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81E" w:rsidRPr="00FD181E" w:rsidRDefault="00FD181E">
      <w:pPr>
        <w:rPr>
          <w:rFonts w:ascii="Arial" w:hAnsi="Arial" w:cs="Arial"/>
        </w:rPr>
      </w:pPr>
    </w:p>
    <w:p w:rsidR="00FD181E" w:rsidRPr="00FD181E" w:rsidRDefault="00FD181E">
      <w:pPr>
        <w:rPr>
          <w:rFonts w:ascii="Arial" w:hAnsi="Arial" w:cs="Arial"/>
        </w:rPr>
      </w:pPr>
    </w:p>
    <w:p w:rsidR="00FD181E" w:rsidRPr="00FD181E" w:rsidRDefault="00FD181E">
      <w:pPr>
        <w:rPr>
          <w:rFonts w:ascii="Arial" w:hAnsi="Arial" w:cs="Arial"/>
        </w:rPr>
      </w:pPr>
    </w:p>
    <w:p w:rsidR="00FD181E" w:rsidRPr="00FD181E" w:rsidRDefault="00FD181E">
      <w:pPr>
        <w:rPr>
          <w:rFonts w:ascii="Arial" w:hAnsi="Arial" w:cs="Arial"/>
        </w:rPr>
      </w:pPr>
    </w:p>
    <w:p w:rsidR="00FD181E" w:rsidRPr="00FD181E" w:rsidRDefault="00FD181E">
      <w:pPr>
        <w:rPr>
          <w:rFonts w:ascii="Arial" w:hAnsi="Arial" w:cs="Arial"/>
        </w:rPr>
      </w:pPr>
    </w:p>
    <w:p w:rsidR="00FD181E" w:rsidRPr="00FD181E" w:rsidRDefault="00FD181E">
      <w:pPr>
        <w:rPr>
          <w:rFonts w:ascii="Arial" w:hAnsi="Arial" w:cs="Arial"/>
        </w:rPr>
      </w:pPr>
    </w:p>
    <w:p w:rsidR="00FD181E" w:rsidRPr="00FD181E" w:rsidRDefault="00FD181E">
      <w:pPr>
        <w:rPr>
          <w:rFonts w:ascii="Arial" w:hAnsi="Arial" w:cs="Arial"/>
        </w:rPr>
      </w:pPr>
    </w:p>
    <w:p w:rsidR="00FD181E" w:rsidRPr="00FD181E" w:rsidRDefault="00FD181E">
      <w:pPr>
        <w:rPr>
          <w:rFonts w:ascii="Arial" w:hAnsi="Arial" w:cs="Arial"/>
        </w:rPr>
      </w:pPr>
    </w:p>
    <w:p w:rsidR="00FD181E" w:rsidRPr="00FD181E" w:rsidRDefault="00FD181E" w:rsidP="00FD181E">
      <w:pPr>
        <w:jc w:val="center"/>
        <w:rPr>
          <w:rFonts w:ascii="Arial" w:hAnsi="Arial" w:cs="Arial"/>
        </w:rPr>
      </w:pPr>
      <w:r w:rsidRPr="00FD181E">
        <w:rPr>
          <w:rFonts w:ascii="Arial" w:hAnsi="Arial" w:cs="Arial"/>
        </w:rPr>
        <w:t xml:space="preserve">Sandstorms in the Middle East </w:t>
      </w:r>
    </w:p>
    <w:p w:rsidR="00FD181E" w:rsidRPr="00FD181E" w:rsidRDefault="00FD181E" w:rsidP="00FD181E">
      <w:pPr>
        <w:jc w:val="center"/>
        <w:rPr>
          <w:rFonts w:ascii="Arial" w:hAnsi="Arial" w:cs="Arial"/>
        </w:rPr>
      </w:pPr>
      <w:r w:rsidRPr="00FD181E">
        <w:rPr>
          <w:rFonts w:ascii="Arial" w:hAnsi="Arial" w:cs="Arial"/>
        </w:rPr>
        <w:t>Name of Student</w:t>
      </w:r>
    </w:p>
    <w:p w:rsidR="00FD181E" w:rsidRPr="00FD181E" w:rsidRDefault="00FD181E" w:rsidP="00FD181E">
      <w:pPr>
        <w:jc w:val="center"/>
        <w:rPr>
          <w:rFonts w:ascii="Arial" w:hAnsi="Arial" w:cs="Arial"/>
        </w:rPr>
      </w:pPr>
      <w:r w:rsidRPr="00FD181E">
        <w:rPr>
          <w:rFonts w:ascii="Arial" w:hAnsi="Arial" w:cs="Arial"/>
        </w:rPr>
        <w:t>Name of Institution</w:t>
      </w:r>
    </w:p>
    <w:p w:rsidR="00FD181E" w:rsidRPr="00FD181E" w:rsidRDefault="00FD181E" w:rsidP="00FD181E">
      <w:pPr>
        <w:jc w:val="center"/>
        <w:rPr>
          <w:rFonts w:ascii="Arial" w:hAnsi="Arial" w:cs="Arial"/>
        </w:rPr>
      </w:pPr>
      <w:r w:rsidRPr="00FD181E">
        <w:rPr>
          <w:rFonts w:ascii="Arial" w:hAnsi="Arial" w:cs="Arial"/>
        </w:rPr>
        <w:t>Date</w:t>
      </w:r>
      <w:r w:rsidRPr="00FD181E">
        <w:rPr>
          <w:rFonts w:ascii="Arial" w:hAnsi="Arial" w:cs="Arial"/>
        </w:rPr>
        <w:br w:type="page"/>
      </w:r>
    </w:p>
    <w:p w:rsidR="00FD181E" w:rsidRPr="00FD181E" w:rsidRDefault="00FD181E" w:rsidP="00FD181E">
      <w:pPr>
        <w:pStyle w:val="Heading1"/>
        <w:rPr>
          <w:rFonts w:cs="Arial"/>
          <w:szCs w:val="22"/>
        </w:rPr>
      </w:pPr>
      <w:bookmarkStart w:id="0" w:name="_Toc9331822"/>
      <w:r w:rsidRPr="00FD181E">
        <w:rPr>
          <w:rFonts w:cs="Arial"/>
          <w:szCs w:val="22"/>
        </w:rPr>
        <w:lastRenderedPageBreak/>
        <w:t>Abstract</w:t>
      </w:r>
      <w:bookmarkEnd w:id="0"/>
    </w:p>
    <w:p w:rsidR="00116E0E" w:rsidRDefault="00116E0E" w:rsidP="00116E0E">
      <w:pPr>
        <w:spacing w:line="480" w:lineRule="auto"/>
        <w:ind w:firstLine="720"/>
        <w:rPr>
          <w:rFonts w:ascii="Arial" w:hAnsi="Arial" w:cs="Arial"/>
        </w:rPr>
      </w:pPr>
      <w:r>
        <w:rPr>
          <w:rFonts w:ascii="Arial" w:hAnsi="Arial" w:cs="Arial"/>
        </w:rPr>
        <w:t xml:space="preserve">The erosion of sand from the surface of the earth by conventional current is more prevalent in the desert areas and more so the Middle East. The formation of the sand and the statistics pertaining the effects and impacts of the same will be analyzed in this paper. The information provided will also include statistical representation of the sandstorms and the impacts the same has to the society and different departments of nations in the Middle East. Analysis will also enclose details about the hospitalization rates of victims from sand storms, and also from pollutants relevant and encountered during sand storms. </w:t>
      </w:r>
    </w:p>
    <w:p w:rsidR="00FD181E" w:rsidRPr="00FD181E" w:rsidRDefault="00FD181E">
      <w:pPr>
        <w:rPr>
          <w:rFonts w:ascii="Arial" w:hAnsi="Arial" w:cs="Arial"/>
        </w:rPr>
      </w:pPr>
      <w:r w:rsidRPr="00FD181E">
        <w:rPr>
          <w:rFonts w:ascii="Arial" w:hAnsi="Arial" w:cs="Arial"/>
        </w:rPr>
        <w:br w:type="page"/>
      </w:r>
    </w:p>
    <w:sdt>
      <w:sdtPr>
        <w:rPr>
          <w:rFonts w:ascii="Arial" w:eastAsiaTheme="minorEastAsia" w:hAnsi="Arial" w:cs="Arial"/>
          <w:b w:val="0"/>
          <w:bCs w:val="0"/>
          <w:color w:val="auto"/>
          <w:sz w:val="22"/>
          <w:szCs w:val="22"/>
        </w:rPr>
        <w:id w:val="218436885"/>
        <w:docPartObj>
          <w:docPartGallery w:val="Table of Contents"/>
          <w:docPartUnique/>
        </w:docPartObj>
      </w:sdtPr>
      <w:sdtEndPr/>
      <w:sdtContent>
        <w:p w:rsidR="00FD181E" w:rsidRPr="00FD181E" w:rsidRDefault="00FD181E" w:rsidP="00FD181E">
          <w:pPr>
            <w:pStyle w:val="TOCHeading"/>
            <w:jc w:val="center"/>
            <w:rPr>
              <w:rFonts w:ascii="Arial" w:hAnsi="Arial" w:cs="Arial"/>
              <w:sz w:val="22"/>
              <w:szCs w:val="22"/>
            </w:rPr>
          </w:pPr>
          <w:r w:rsidRPr="00FD181E">
            <w:rPr>
              <w:rStyle w:val="Heading1Char"/>
              <w:rFonts w:cs="Arial"/>
              <w:color w:val="auto"/>
              <w:sz w:val="22"/>
              <w:szCs w:val="22"/>
            </w:rPr>
            <w:t>Table of Contents</w:t>
          </w:r>
        </w:p>
        <w:p w:rsidR="00FD181E" w:rsidRPr="00116E0E" w:rsidRDefault="00FD181E" w:rsidP="00116E0E">
          <w:pPr>
            <w:pStyle w:val="TOC1"/>
            <w:tabs>
              <w:tab w:val="right" w:leader="dot" w:pos="9350"/>
            </w:tabs>
            <w:spacing w:line="480" w:lineRule="auto"/>
            <w:rPr>
              <w:rFonts w:ascii="Arial" w:hAnsi="Arial" w:cs="Arial"/>
              <w:noProof/>
            </w:rPr>
          </w:pPr>
          <w:r w:rsidRPr="00116E0E">
            <w:rPr>
              <w:rFonts w:ascii="Arial" w:hAnsi="Arial" w:cs="Arial"/>
            </w:rPr>
            <w:fldChar w:fldCharType="begin"/>
          </w:r>
          <w:r w:rsidRPr="00116E0E">
            <w:rPr>
              <w:rFonts w:ascii="Arial" w:hAnsi="Arial" w:cs="Arial"/>
            </w:rPr>
            <w:instrText xml:space="preserve"> TOC \o "1-3" \h \z \u </w:instrText>
          </w:r>
          <w:r w:rsidRPr="00116E0E">
            <w:rPr>
              <w:rFonts w:ascii="Arial" w:hAnsi="Arial" w:cs="Arial"/>
            </w:rPr>
            <w:fldChar w:fldCharType="separate"/>
          </w:r>
          <w:hyperlink w:anchor="_Toc9331822" w:history="1">
            <w:r w:rsidRPr="00116E0E">
              <w:rPr>
                <w:rStyle w:val="Hyperlink"/>
                <w:rFonts w:ascii="Arial" w:hAnsi="Arial" w:cs="Arial"/>
                <w:noProof/>
              </w:rPr>
              <w:t>Abstract</w:t>
            </w:r>
            <w:r w:rsidRPr="00116E0E">
              <w:rPr>
                <w:rFonts w:ascii="Arial" w:hAnsi="Arial" w:cs="Arial"/>
                <w:noProof/>
                <w:webHidden/>
              </w:rPr>
              <w:tab/>
            </w:r>
            <w:r w:rsidRPr="00116E0E">
              <w:rPr>
                <w:rFonts w:ascii="Arial" w:hAnsi="Arial" w:cs="Arial"/>
                <w:noProof/>
                <w:webHidden/>
              </w:rPr>
              <w:fldChar w:fldCharType="begin"/>
            </w:r>
            <w:r w:rsidRPr="00116E0E">
              <w:rPr>
                <w:rFonts w:ascii="Arial" w:hAnsi="Arial" w:cs="Arial"/>
                <w:noProof/>
                <w:webHidden/>
              </w:rPr>
              <w:instrText xml:space="preserve"> PAGEREF _Toc9331822 \h </w:instrText>
            </w:r>
            <w:r w:rsidRPr="00116E0E">
              <w:rPr>
                <w:rFonts w:ascii="Arial" w:hAnsi="Arial" w:cs="Arial"/>
                <w:noProof/>
                <w:webHidden/>
              </w:rPr>
            </w:r>
            <w:r w:rsidRPr="00116E0E">
              <w:rPr>
                <w:rFonts w:ascii="Arial" w:hAnsi="Arial" w:cs="Arial"/>
                <w:noProof/>
                <w:webHidden/>
              </w:rPr>
              <w:fldChar w:fldCharType="separate"/>
            </w:r>
            <w:r w:rsidRPr="00116E0E">
              <w:rPr>
                <w:rFonts w:ascii="Arial" w:hAnsi="Arial" w:cs="Arial"/>
                <w:noProof/>
                <w:webHidden/>
              </w:rPr>
              <w:t>2</w:t>
            </w:r>
            <w:r w:rsidRPr="00116E0E">
              <w:rPr>
                <w:rFonts w:ascii="Arial" w:hAnsi="Arial" w:cs="Arial"/>
                <w:noProof/>
                <w:webHidden/>
              </w:rPr>
              <w:fldChar w:fldCharType="end"/>
            </w:r>
          </w:hyperlink>
        </w:p>
        <w:p w:rsidR="00FD181E" w:rsidRPr="00116E0E" w:rsidRDefault="00D4361B" w:rsidP="00116E0E">
          <w:pPr>
            <w:pStyle w:val="TOC1"/>
            <w:tabs>
              <w:tab w:val="right" w:leader="dot" w:pos="9350"/>
            </w:tabs>
            <w:spacing w:line="480" w:lineRule="auto"/>
            <w:rPr>
              <w:rFonts w:ascii="Arial" w:hAnsi="Arial" w:cs="Arial"/>
              <w:noProof/>
            </w:rPr>
          </w:pPr>
          <w:hyperlink w:anchor="_Toc9331823" w:history="1">
            <w:r w:rsidR="00FD181E" w:rsidRPr="00116E0E">
              <w:rPr>
                <w:rStyle w:val="Hyperlink"/>
                <w:rFonts w:ascii="Arial" w:hAnsi="Arial" w:cs="Arial"/>
                <w:noProof/>
              </w:rPr>
              <w:t>Introduction</w:t>
            </w:r>
            <w:r w:rsidR="00FD181E" w:rsidRPr="00116E0E">
              <w:rPr>
                <w:rFonts w:ascii="Arial" w:hAnsi="Arial" w:cs="Arial"/>
                <w:noProof/>
                <w:webHidden/>
              </w:rPr>
              <w:tab/>
            </w:r>
            <w:r w:rsidR="00FD181E" w:rsidRPr="00116E0E">
              <w:rPr>
                <w:rFonts w:ascii="Arial" w:hAnsi="Arial" w:cs="Arial"/>
                <w:noProof/>
                <w:webHidden/>
              </w:rPr>
              <w:fldChar w:fldCharType="begin"/>
            </w:r>
            <w:r w:rsidR="00FD181E" w:rsidRPr="00116E0E">
              <w:rPr>
                <w:rFonts w:ascii="Arial" w:hAnsi="Arial" w:cs="Arial"/>
                <w:noProof/>
                <w:webHidden/>
              </w:rPr>
              <w:instrText xml:space="preserve"> PAGEREF _Toc9331823 \h </w:instrText>
            </w:r>
            <w:r w:rsidR="00FD181E" w:rsidRPr="00116E0E">
              <w:rPr>
                <w:rFonts w:ascii="Arial" w:hAnsi="Arial" w:cs="Arial"/>
                <w:noProof/>
                <w:webHidden/>
              </w:rPr>
            </w:r>
            <w:r w:rsidR="00FD181E" w:rsidRPr="00116E0E">
              <w:rPr>
                <w:rFonts w:ascii="Arial" w:hAnsi="Arial" w:cs="Arial"/>
                <w:noProof/>
                <w:webHidden/>
              </w:rPr>
              <w:fldChar w:fldCharType="separate"/>
            </w:r>
            <w:r w:rsidR="00FD181E" w:rsidRPr="00116E0E">
              <w:rPr>
                <w:rFonts w:ascii="Arial" w:hAnsi="Arial" w:cs="Arial"/>
                <w:noProof/>
                <w:webHidden/>
              </w:rPr>
              <w:t>4</w:t>
            </w:r>
            <w:r w:rsidR="00FD181E" w:rsidRPr="00116E0E">
              <w:rPr>
                <w:rFonts w:ascii="Arial" w:hAnsi="Arial" w:cs="Arial"/>
                <w:noProof/>
                <w:webHidden/>
              </w:rPr>
              <w:fldChar w:fldCharType="end"/>
            </w:r>
          </w:hyperlink>
        </w:p>
        <w:p w:rsidR="00FD181E" w:rsidRPr="00116E0E" w:rsidRDefault="00D4361B" w:rsidP="00116E0E">
          <w:pPr>
            <w:pStyle w:val="TOC1"/>
            <w:tabs>
              <w:tab w:val="right" w:leader="dot" w:pos="9350"/>
            </w:tabs>
            <w:spacing w:line="480" w:lineRule="auto"/>
            <w:rPr>
              <w:rFonts w:ascii="Arial" w:hAnsi="Arial" w:cs="Arial"/>
              <w:noProof/>
            </w:rPr>
          </w:pPr>
          <w:hyperlink w:anchor="_Toc9331824" w:history="1">
            <w:r w:rsidR="00FD181E" w:rsidRPr="00116E0E">
              <w:rPr>
                <w:rStyle w:val="Hyperlink"/>
                <w:rFonts w:ascii="Arial" w:hAnsi="Arial" w:cs="Arial"/>
                <w:noProof/>
              </w:rPr>
              <w:t>Methodology</w:t>
            </w:r>
            <w:r w:rsidR="00FD181E" w:rsidRPr="00116E0E">
              <w:rPr>
                <w:rFonts w:ascii="Arial" w:hAnsi="Arial" w:cs="Arial"/>
                <w:noProof/>
                <w:webHidden/>
              </w:rPr>
              <w:tab/>
            </w:r>
            <w:r w:rsidR="00FD181E" w:rsidRPr="00116E0E">
              <w:rPr>
                <w:rFonts w:ascii="Arial" w:hAnsi="Arial" w:cs="Arial"/>
                <w:noProof/>
                <w:webHidden/>
              </w:rPr>
              <w:fldChar w:fldCharType="begin"/>
            </w:r>
            <w:r w:rsidR="00FD181E" w:rsidRPr="00116E0E">
              <w:rPr>
                <w:rFonts w:ascii="Arial" w:hAnsi="Arial" w:cs="Arial"/>
                <w:noProof/>
                <w:webHidden/>
              </w:rPr>
              <w:instrText xml:space="preserve"> PAGEREF _Toc9331824 \h </w:instrText>
            </w:r>
            <w:r w:rsidR="00FD181E" w:rsidRPr="00116E0E">
              <w:rPr>
                <w:rFonts w:ascii="Arial" w:hAnsi="Arial" w:cs="Arial"/>
                <w:noProof/>
                <w:webHidden/>
              </w:rPr>
            </w:r>
            <w:r w:rsidR="00FD181E" w:rsidRPr="00116E0E">
              <w:rPr>
                <w:rFonts w:ascii="Arial" w:hAnsi="Arial" w:cs="Arial"/>
                <w:noProof/>
                <w:webHidden/>
              </w:rPr>
              <w:fldChar w:fldCharType="separate"/>
            </w:r>
            <w:r w:rsidR="00FD181E" w:rsidRPr="00116E0E">
              <w:rPr>
                <w:rFonts w:ascii="Arial" w:hAnsi="Arial" w:cs="Arial"/>
                <w:noProof/>
                <w:webHidden/>
              </w:rPr>
              <w:t>5</w:t>
            </w:r>
            <w:r w:rsidR="00FD181E" w:rsidRPr="00116E0E">
              <w:rPr>
                <w:rFonts w:ascii="Arial" w:hAnsi="Arial" w:cs="Arial"/>
                <w:noProof/>
                <w:webHidden/>
              </w:rPr>
              <w:fldChar w:fldCharType="end"/>
            </w:r>
          </w:hyperlink>
        </w:p>
        <w:p w:rsidR="00FD181E" w:rsidRPr="00116E0E" w:rsidRDefault="00D4361B" w:rsidP="00116E0E">
          <w:pPr>
            <w:pStyle w:val="TOC1"/>
            <w:tabs>
              <w:tab w:val="right" w:leader="dot" w:pos="9350"/>
            </w:tabs>
            <w:spacing w:line="480" w:lineRule="auto"/>
            <w:rPr>
              <w:rFonts w:ascii="Arial" w:hAnsi="Arial" w:cs="Arial"/>
              <w:noProof/>
            </w:rPr>
          </w:pPr>
          <w:hyperlink w:anchor="_Toc9331825" w:history="1">
            <w:r w:rsidR="00FD181E" w:rsidRPr="00116E0E">
              <w:rPr>
                <w:rStyle w:val="Hyperlink"/>
                <w:rFonts w:ascii="Arial" w:hAnsi="Arial" w:cs="Arial"/>
                <w:noProof/>
              </w:rPr>
              <w:t>Discussion</w:t>
            </w:r>
            <w:r w:rsidR="00FD181E" w:rsidRPr="00116E0E">
              <w:rPr>
                <w:rFonts w:ascii="Arial" w:hAnsi="Arial" w:cs="Arial"/>
                <w:noProof/>
                <w:webHidden/>
              </w:rPr>
              <w:tab/>
            </w:r>
            <w:r w:rsidR="00FD181E" w:rsidRPr="00116E0E">
              <w:rPr>
                <w:rFonts w:ascii="Arial" w:hAnsi="Arial" w:cs="Arial"/>
                <w:noProof/>
                <w:webHidden/>
              </w:rPr>
              <w:fldChar w:fldCharType="begin"/>
            </w:r>
            <w:r w:rsidR="00FD181E" w:rsidRPr="00116E0E">
              <w:rPr>
                <w:rFonts w:ascii="Arial" w:hAnsi="Arial" w:cs="Arial"/>
                <w:noProof/>
                <w:webHidden/>
              </w:rPr>
              <w:instrText xml:space="preserve"> PAGEREF _Toc9331825 \h </w:instrText>
            </w:r>
            <w:r w:rsidR="00FD181E" w:rsidRPr="00116E0E">
              <w:rPr>
                <w:rFonts w:ascii="Arial" w:hAnsi="Arial" w:cs="Arial"/>
                <w:noProof/>
                <w:webHidden/>
              </w:rPr>
            </w:r>
            <w:r w:rsidR="00FD181E" w:rsidRPr="00116E0E">
              <w:rPr>
                <w:rFonts w:ascii="Arial" w:hAnsi="Arial" w:cs="Arial"/>
                <w:noProof/>
                <w:webHidden/>
              </w:rPr>
              <w:fldChar w:fldCharType="separate"/>
            </w:r>
            <w:r w:rsidR="00FD181E" w:rsidRPr="00116E0E">
              <w:rPr>
                <w:rFonts w:ascii="Arial" w:hAnsi="Arial" w:cs="Arial"/>
                <w:noProof/>
                <w:webHidden/>
              </w:rPr>
              <w:t>6</w:t>
            </w:r>
            <w:r w:rsidR="00FD181E" w:rsidRPr="00116E0E">
              <w:rPr>
                <w:rFonts w:ascii="Arial" w:hAnsi="Arial" w:cs="Arial"/>
                <w:noProof/>
                <w:webHidden/>
              </w:rPr>
              <w:fldChar w:fldCharType="end"/>
            </w:r>
          </w:hyperlink>
        </w:p>
        <w:p w:rsidR="00FD181E" w:rsidRPr="00116E0E" w:rsidRDefault="00D4361B" w:rsidP="00116E0E">
          <w:pPr>
            <w:pStyle w:val="TOC1"/>
            <w:tabs>
              <w:tab w:val="right" w:leader="dot" w:pos="9350"/>
            </w:tabs>
            <w:spacing w:line="480" w:lineRule="auto"/>
            <w:rPr>
              <w:rFonts w:ascii="Arial" w:hAnsi="Arial" w:cs="Arial"/>
              <w:noProof/>
            </w:rPr>
          </w:pPr>
          <w:hyperlink w:anchor="_Toc9331826" w:history="1">
            <w:r w:rsidR="00FD181E" w:rsidRPr="00116E0E">
              <w:rPr>
                <w:rStyle w:val="Hyperlink"/>
                <w:rFonts w:ascii="Arial" w:hAnsi="Arial" w:cs="Arial"/>
                <w:noProof/>
              </w:rPr>
              <w:t>Conclusion</w:t>
            </w:r>
            <w:r w:rsidR="00FD181E" w:rsidRPr="00116E0E">
              <w:rPr>
                <w:rFonts w:ascii="Arial" w:hAnsi="Arial" w:cs="Arial"/>
                <w:noProof/>
                <w:webHidden/>
              </w:rPr>
              <w:tab/>
            </w:r>
            <w:r w:rsidR="00FD181E" w:rsidRPr="00116E0E">
              <w:rPr>
                <w:rFonts w:ascii="Arial" w:hAnsi="Arial" w:cs="Arial"/>
                <w:noProof/>
                <w:webHidden/>
              </w:rPr>
              <w:fldChar w:fldCharType="begin"/>
            </w:r>
            <w:r w:rsidR="00FD181E" w:rsidRPr="00116E0E">
              <w:rPr>
                <w:rFonts w:ascii="Arial" w:hAnsi="Arial" w:cs="Arial"/>
                <w:noProof/>
                <w:webHidden/>
              </w:rPr>
              <w:instrText xml:space="preserve"> PAGEREF _Toc9331826 \h </w:instrText>
            </w:r>
            <w:r w:rsidR="00FD181E" w:rsidRPr="00116E0E">
              <w:rPr>
                <w:rFonts w:ascii="Arial" w:hAnsi="Arial" w:cs="Arial"/>
                <w:noProof/>
                <w:webHidden/>
              </w:rPr>
            </w:r>
            <w:r w:rsidR="00FD181E" w:rsidRPr="00116E0E">
              <w:rPr>
                <w:rFonts w:ascii="Arial" w:hAnsi="Arial" w:cs="Arial"/>
                <w:noProof/>
                <w:webHidden/>
              </w:rPr>
              <w:fldChar w:fldCharType="separate"/>
            </w:r>
            <w:r w:rsidR="00FD181E" w:rsidRPr="00116E0E">
              <w:rPr>
                <w:rFonts w:ascii="Arial" w:hAnsi="Arial" w:cs="Arial"/>
                <w:noProof/>
                <w:webHidden/>
              </w:rPr>
              <w:t>7</w:t>
            </w:r>
            <w:r w:rsidR="00FD181E" w:rsidRPr="00116E0E">
              <w:rPr>
                <w:rFonts w:ascii="Arial" w:hAnsi="Arial" w:cs="Arial"/>
                <w:noProof/>
                <w:webHidden/>
              </w:rPr>
              <w:fldChar w:fldCharType="end"/>
            </w:r>
          </w:hyperlink>
        </w:p>
        <w:p w:rsidR="00FD181E" w:rsidRPr="00116E0E" w:rsidRDefault="00D4361B" w:rsidP="00116E0E">
          <w:pPr>
            <w:pStyle w:val="TOC1"/>
            <w:tabs>
              <w:tab w:val="right" w:leader="dot" w:pos="9350"/>
            </w:tabs>
            <w:spacing w:line="480" w:lineRule="auto"/>
            <w:rPr>
              <w:rFonts w:ascii="Arial" w:hAnsi="Arial" w:cs="Arial"/>
              <w:noProof/>
            </w:rPr>
          </w:pPr>
          <w:hyperlink w:anchor="_Toc9331827" w:history="1">
            <w:r w:rsidR="00FD181E" w:rsidRPr="00116E0E">
              <w:rPr>
                <w:rStyle w:val="Hyperlink"/>
                <w:rFonts w:ascii="Arial" w:hAnsi="Arial" w:cs="Arial"/>
                <w:noProof/>
              </w:rPr>
              <w:t>References</w:t>
            </w:r>
            <w:r w:rsidR="00FD181E" w:rsidRPr="00116E0E">
              <w:rPr>
                <w:rFonts w:ascii="Arial" w:hAnsi="Arial" w:cs="Arial"/>
                <w:noProof/>
                <w:webHidden/>
              </w:rPr>
              <w:tab/>
            </w:r>
            <w:r w:rsidR="00FD181E" w:rsidRPr="00116E0E">
              <w:rPr>
                <w:rFonts w:ascii="Arial" w:hAnsi="Arial" w:cs="Arial"/>
                <w:noProof/>
                <w:webHidden/>
              </w:rPr>
              <w:fldChar w:fldCharType="begin"/>
            </w:r>
            <w:r w:rsidR="00FD181E" w:rsidRPr="00116E0E">
              <w:rPr>
                <w:rFonts w:ascii="Arial" w:hAnsi="Arial" w:cs="Arial"/>
                <w:noProof/>
                <w:webHidden/>
              </w:rPr>
              <w:instrText xml:space="preserve"> PAGEREF _Toc9331827 \h </w:instrText>
            </w:r>
            <w:r w:rsidR="00FD181E" w:rsidRPr="00116E0E">
              <w:rPr>
                <w:rFonts w:ascii="Arial" w:hAnsi="Arial" w:cs="Arial"/>
                <w:noProof/>
                <w:webHidden/>
              </w:rPr>
            </w:r>
            <w:r w:rsidR="00FD181E" w:rsidRPr="00116E0E">
              <w:rPr>
                <w:rFonts w:ascii="Arial" w:hAnsi="Arial" w:cs="Arial"/>
                <w:noProof/>
                <w:webHidden/>
              </w:rPr>
              <w:fldChar w:fldCharType="separate"/>
            </w:r>
            <w:r w:rsidR="00FD181E" w:rsidRPr="00116E0E">
              <w:rPr>
                <w:rFonts w:ascii="Arial" w:hAnsi="Arial" w:cs="Arial"/>
                <w:noProof/>
                <w:webHidden/>
              </w:rPr>
              <w:t>9</w:t>
            </w:r>
            <w:r w:rsidR="00FD181E" w:rsidRPr="00116E0E">
              <w:rPr>
                <w:rFonts w:ascii="Arial" w:hAnsi="Arial" w:cs="Arial"/>
                <w:noProof/>
                <w:webHidden/>
              </w:rPr>
              <w:fldChar w:fldCharType="end"/>
            </w:r>
          </w:hyperlink>
        </w:p>
        <w:p w:rsidR="00FD181E" w:rsidRPr="00116E0E" w:rsidRDefault="00D4361B" w:rsidP="00116E0E">
          <w:pPr>
            <w:pStyle w:val="TOC1"/>
            <w:tabs>
              <w:tab w:val="right" w:leader="dot" w:pos="9350"/>
            </w:tabs>
            <w:spacing w:line="480" w:lineRule="auto"/>
            <w:rPr>
              <w:rFonts w:ascii="Arial" w:hAnsi="Arial" w:cs="Arial"/>
              <w:noProof/>
            </w:rPr>
          </w:pPr>
          <w:hyperlink w:anchor="_Toc9331828" w:history="1">
            <w:r w:rsidR="00FD181E" w:rsidRPr="00116E0E">
              <w:rPr>
                <w:rStyle w:val="Hyperlink"/>
                <w:rFonts w:ascii="Arial" w:hAnsi="Arial" w:cs="Arial"/>
                <w:noProof/>
              </w:rPr>
              <w:t>Appendices</w:t>
            </w:r>
            <w:r w:rsidR="00FD181E" w:rsidRPr="00116E0E">
              <w:rPr>
                <w:rFonts w:ascii="Arial" w:hAnsi="Arial" w:cs="Arial"/>
                <w:noProof/>
                <w:webHidden/>
              </w:rPr>
              <w:tab/>
            </w:r>
            <w:r w:rsidR="00FD181E" w:rsidRPr="00116E0E">
              <w:rPr>
                <w:rFonts w:ascii="Arial" w:hAnsi="Arial" w:cs="Arial"/>
                <w:noProof/>
                <w:webHidden/>
              </w:rPr>
              <w:fldChar w:fldCharType="begin"/>
            </w:r>
            <w:r w:rsidR="00FD181E" w:rsidRPr="00116E0E">
              <w:rPr>
                <w:rFonts w:ascii="Arial" w:hAnsi="Arial" w:cs="Arial"/>
                <w:noProof/>
                <w:webHidden/>
              </w:rPr>
              <w:instrText xml:space="preserve"> PAGEREF _Toc9331828 \h </w:instrText>
            </w:r>
            <w:r w:rsidR="00FD181E" w:rsidRPr="00116E0E">
              <w:rPr>
                <w:rFonts w:ascii="Arial" w:hAnsi="Arial" w:cs="Arial"/>
                <w:noProof/>
                <w:webHidden/>
              </w:rPr>
            </w:r>
            <w:r w:rsidR="00FD181E" w:rsidRPr="00116E0E">
              <w:rPr>
                <w:rFonts w:ascii="Arial" w:hAnsi="Arial" w:cs="Arial"/>
                <w:noProof/>
                <w:webHidden/>
              </w:rPr>
              <w:fldChar w:fldCharType="separate"/>
            </w:r>
            <w:r w:rsidR="00FD181E" w:rsidRPr="00116E0E">
              <w:rPr>
                <w:rFonts w:ascii="Arial" w:hAnsi="Arial" w:cs="Arial"/>
                <w:noProof/>
                <w:webHidden/>
              </w:rPr>
              <w:t>10</w:t>
            </w:r>
            <w:r w:rsidR="00FD181E" w:rsidRPr="00116E0E">
              <w:rPr>
                <w:rFonts w:ascii="Arial" w:hAnsi="Arial" w:cs="Arial"/>
                <w:noProof/>
                <w:webHidden/>
              </w:rPr>
              <w:fldChar w:fldCharType="end"/>
            </w:r>
          </w:hyperlink>
        </w:p>
        <w:p w:rsidR="00FD181E" w:rsidRPr="00116E0E" w:rsidRDefault="00FD181E" w:rsidP="00116E0E">
          <w:pPr>
            <w:spacing w:line="480" w:lineRule="auto"/>
            <w:rPr>
              <w:rFonts w:ascii="Arial" w:hAnsi="Arial" w:cs="Arial"/>
            </w:rPr>
          </w:pPr>
          <w:r w:rsidRPr="00116E0E">
            <w:rPr>
              <w:rFonts w:ascii="Arial" w:hAnsi="Arial" w:cs="Arial"/>
            </w:rPr>
            <w:fldChar w:fldCharType="end"/>
          </w:r>
        </w:p>
      </w:sdtContent>
    </w:sdt>
    <w:p w:rsidR="00FD181E" w:rsidRPr="00FD181E" w:rsidRDefault="00FD181E">
      <w:pPr>
        <w:rPr>
          <w:rFonts w:ascii="Arial" w:hAnsi="Arial" w:cs="Arial"/>
        </w:rPr>
      </w:pPr>
      <w:r w:rsidRPr="00FD181E">
        <w:rPr>
          <w:rFonts w:ascii="Arial" w:hAnsi="Arial" w:cs="Arial"/>
        </w:rPr>
        <w:br w:type="page"/>
      </w:r>
    </w:p>
    <w:p w:rsidR="00E95CC6" w:rsidRPr="00FD181E" w:rsidRDefault="00E95CC6" w:rsidP="00FD181E">
      <w:pPr>
        <w:pStyle w:val="Heading1"/>
        <w:rPr>
          <w:rFonts w:cs="Arial"/>
          <w:szCs w:val="22"/>
        </w:rPr>
      </w:pPr>
      <w:bookmarkStart w:id="1" w:name="_Toc9331823"/>
      <w:r w:rsidRPr="00FD181E">
        <w:rPr>
          <w:rFonts w:cs="Arial"/>
          <w:szCs w:val="22"/>
        </w:rPr>
        <w:lastRenderedPageBreak/>
        <w:t>Introduction</w:t>
      </w:r>
      <w:bookmarkEnd w:id="1"/>
    </w:p>
    <w:p w:rsidR="00D31448" w:rsidRPr="00FD181E" w:rsidRDefault="00011D08" w:rsidP="00D31448">
      <w:pPr>
        <w:spacing w:line="480" w:lineRule="auto"/>
        <w:ind w:firstLine="720"/>
        <w:rPr>
          <w:rFonts w:ascii="Arial" w:hAnsi="Arial" w:cs="Arial"/>
        </w:rPr>
      </w:pPr>
      <w:r w:rsidRPr="00FD181E">
        <w:rPr>
          <w:rFonts w:ascii="Arial" w:hAnsi="Arial" w:cs="Arial"/>
        </w:rPr>
        <w:t xml:space="preserve">Sandstorms are the results of strong conventional currents blowing over loose sand or soil and have the capability of lifting the soils. The current presents as wind, and the soil lifted is pushed in the very direction of the wind. The particles of soils and sand lifted may range from 0.08 to 1mm in size and the strength of the currents </w:t>
      </w:r>
      <w:r w:rsidR="006530E9" w:rsidRPr="00FD181E">
        <w:rPr>
          <w:rFonts w:ascii="Arial" w:hAnsi="Arial" w:cs="Arial"/>
        </w:rPr>
        <w:t>determines</w:t>
      </w:r>
      <w:r w:rsidRPr="00FD181E">
        <w:rPr>
          <w:rFonts w:ascii="Arial" w:hAnsi="Arial" w:cs="Arial"/>
        </w:rPr>
        <w:t xml:space="preserve"> the properties of the </w:t>
      </w:r>
      <w:r w:rsidR="00197A52" w:rsidRPr="00FD181E">
        <w:rPr>
          <w:rFonts w:ascii="Arial" w:hAnsi="Arial" w:cs="Arial"/>
        </w:rPr>
        <w:t>sand</w:t>
      </w:r>
      <w:r w:rsidRPr="00FD181E">
        <w:rPr>
          <w:rFonts w:ascii="Arial" w:hAnsi="Arial" w:cs="Arial"/>
        </w:rPr>
        <w:t xml:space="preserve">storm. </w:t>
      </w:r>
      <w:r w:rsidR="00197A52" w:rsidRPr="00FD181E">
        <w:rPr>
          <w:rFonts w:ascii="Arial" w:hAnsi="Arial" w:cs="Arial"/>
          <w:caps/>
        </w:rPr>
        <w:t>A</w:t>
      </w:r>
      <w:r w:rsidRPr="00FD181E">
        <w:rPr>
          <w:rFonts w:ascii="Arial" w:hAnsi="Arial" w:cs="Arial"/>
        </w:rPr>
        <w:t xml:space="preserve"> huge probability of occurrence is during the day brought about by the heat on the earth’s surface which makes the </w:t>
      </w:r>
      <w:r w:rsidR="006530E9" w:rsidRPr="00FD181E">
        <w:rPr>
          <w:rFonts w:ascii="Arial" w:hAnsi="Arial" w:cs="Arial"/>
        </w:rPr>
        <w:t>particles</w:t>
      </w:r>
      <w:r w:rsidRPr="00FD181E">
        <w:rPr>
          <w:rFonts w:ascii="Arial" w:hAnsi="Arial" w:cs="Arial"/>
        </w:rPr>
        <w:t xml:space="preserve"> loose, and they are generally unpredictable in terms of a point of origin. </w:t>
      </w:r>
      <w:r w:rsidR="002F7E60" w:rsidRPr="00FD181E">
        <w:rPr>
          <w:rFonts w:ascii="Arial" w:hAnsi="Arial" w:cs="Arial"/>
        </w:rPr>
        <w:t xml:space="preserve">Through saltation, the particulates on the earth’s surface are vibrated to shake them loose and enable the gush of winds to carry the fine particles and form a storm. The gush of wind that brings about the phenomenon is either as a cause of strong pressure gradients, or the outflows of a thunderstorm. </w:t>
      </w:r>
    </w:p>
    <w:p w:rsidR="00373668" w:rsidRPr="00FD181E" w:rsidRDefault="002F7E60" w:rsidP="00D31448">
      <w:pPr>
        <w:spacing w:line="480" w:lineRule="auto"/>
        <w:ind w:firstLine="720"/>
        <w:rPr>
          <w:rFonts w:ascii="Arial" w:hAnsi="Arial" w:cs="Arial"/>
        </w:rPr>
      </w:pPr>
      <w:r w:rsidRPr="00FD181E">
        <w:rPr>
          <w:rFonts w:ascii="Arial" w:hAnsi="Arial" w:cs="Arial"/>
        </w:rPr>
        <w:t>The prevalence of the sandstorms can be attributed to a mixture of air with the intense heat experienced in the Middle East, which in turn is the reason behind the instability in the lower atmosphere. The mentioned instability merges with winds at the mid-section of the troposphere which results in string convectional currents on the surface of the earth. The sandstorms can pick so many particles under high convectional intensity that they appear as a solid wall. The characteristics of the storms are defined by the constituents that form them and the warning signs right before they occur. The same goes for their potential benefits and destruction. In China, April is marked as the sandstorm month. Sandstorms differ from dust-storms based on the particles, that is, the latter has finer particles. They are recorded to have the capability of reaching heights of up to 15.25 meters, usually shaped by the strength of the gust of wind. Mostly occurring in hit and desert regions, sandstorms can achieve speeds of 25 miles per hour lasting only a few minutes.</w:t>
      </w:r>
      <w:r w:rsidR="00D31448" w:rsidRPr="00FD181E">
        <w:rPr>
          <w:rFonts w:ascii="Arial" w:hAnsi="Arial" w:cs="Arial"/>
        </w:rPr>
        <w:t xml:space="preserve"> They have an impact of reducing visibility and choking from lack of air. The sandstorms bring about siltation on the place where they deposit the loose sand and dust the winds collected. </w:t>
      </w:r>
    </w:p>
    <w:p w:rsidR="00E95CC6" w:rsidRPr="00FD181E" w:rsidRDefault="00E95CC6" w:rsidP="00AD4C75">
      <w:pPr>
        <w:pStyle w:val="Heading1"/>
        <w:rPr>
          <w:rFonts w:cs="Arial"/>
          <w:szCs w:val="22"/>
        </w:rPr>
      </w:pPr>
      <w:bookmarkStart w:id="2" w:name="_Toc9331824"/>
      <w:r w:rsidRPr="00FD181E">
        <w:rPr>
          <w:rFonts w:cs="Arial"/>
          <w:szCs w:val="22"/>
        </w:rPr>
        <w:lastRenderedPageBreak/>
        <w:t>Methodology</w:t>
      </w:r>
      <w:bookmarkEnd w:id="2"/>
    </w:p>
    <w:p w:rsidR="00EA455E" w:rsidRPr="00FD181E" w:rsidRDefault="00DD6F73" w:rsidP="00EA455E">
      <w:pPr>
        <w:spacing w:line="480" w:lineRule="auto"/>
        <w:ind w:firstLine="720"/>
        <w:rPr>
          <w:rFonts w:ascii="Arial" w:hAnsi="Arial" w:cs="Arial"/>
        </w:rPr>
      </w:pPr>
      <w:r w:rsidRPr="00FD181E">
        <w:rPr>
          <w:rFonts w:ascii="Arial" w:hAnsi="Arial" w:cs="Arial"/>
        </w:rPr>
        <w:t>The Saudi Arabia Department of Physiology selected 517 healthy volunteers who had been exposed to sandstorms just once for less than half an hour, and recordd their general health and acute respiratory complaints</w:t>
      </w:r>
      <w:r w:rsidR="003D0C8F" w:rsidRPr="00FD181E">
        <w:rPr>
          <w:rFonts w:ascii="Arial" w:hAnsi="Arial" w:cs="Arial"/>
        </w:rPr>
        <w:t xml:space="preserve"> </w:t>
      </w:r>
      <w:sdt>
        <w:sdtPr>
          <w:rPr>
            <w:rFonts w:ascii="Arial" w:hAnsi="Arial" w:cs="Arial"/>
          </w:rPr>
          <w:id w:val="218436760"/>
          <w:citation/>
        </w:sdtPr>
        <w:sdtEndPr/>
        <w:sdtContent>
          <w:r w:rsidR="003D0C8F" w:rsidRPr="00FD181E">
            <w:rPr>
              <w:rFonts w:ascii="Arial" w:hAnsi="Arial" w:cs="Arial"/>
            </w:rPr>
            <w:fldChar w:fldCharType="begin"/>
          </w:r>
          <w:r w:rsidR="003D0C8F" w:rsidRPr="00FD181E">
            <w:rPr>
              <w:rFonts w:ascii="Arial" w:hAnsi="Arial" w:cs="Arial"/>
            </w:rPr>
            <w:instrText xml:space="preserve"> CITATION Placeholder1 \l 1033 </w:instrText>
          </w:r>
          <w:r w:rsidR="003D0C8F" w:rsidRPr="00FD181E">
            <w:rPr>
              <w:rFonts w:ascii="Arial" w:hAnsi="Arial" w:cs="Arial"/>
            </w:rPr>
            <w:fldChar w:fldCharType="separate"/>
          </w:r>
          <w:r w:rsidR="003D0C8F" w:rsidRPr="00FD181E">
            <w:rPr>
              <w:rFonts w:ascii="Arial" w:hAnsi="Arial" w:cs="Arial"/>
              <w:noProof/>
            </w:rPr>
            <w:t>(Meo, A Al-Kheraiji, AlFaraj, Alwehaibi, &amp; Aldereihim, 2013)</w:t>
          </w:r>
          <w:r w:rsidR="003D0C8F" w:rsidRPr="00FD181E">
            <w:rPr>
              <w:rFonts w:ascii="Arial" w:hAnsi="Arial" w:cs="Arial"/>
            </w:rPr>
            <w:fldChar w:fldCharType="end"/>
          </w:r>
        </w:sdtContent>
      </w:sdt>
      <w:r w:rsidRPr="00FD181E">
        <w:rPr>
          <w:rFonts w:ascii="Arial" w:hAnsi="Arial" w:cs="Arial"/>
        </w:rPr>
        <w:t xml:space="preserve">. </w:t>
      </w:r>
      <w:r w:rsidR="000B2C5B" w:rsidRPr="00FD181E">
        <w:rPr>
          <w:rFonts w:ascii="Arial" w:hAnsi="Arial" w:cs="Arial"/>
        </w:rPr>
        <w:t xml:space="preserve">Osama and team researched from exiting publicized epidemiological and clinical studies and also from publications which held instrumental input into the complex chemical composition of the Arabian sandstorms </w:t>
      </w:r>
      <w:sdt>
        <w:sdtPr>
          <w:rPr>
            <w:rFonts w:ascii="Arial" w:hAnsi="Arial" w:cs="Arial"/>
          </w:rPr>
          <w:id w:val="218436761"/>
          <w:citation/>
        </w:sdtPr>
        <w:sdtEndPr/>
        <w:sdtContent>
          <w:r w:rsidR="000B2C5B" w:rsidRPr="00FD181E">
            <w:rPr>
              <w:rFonts w:ascii="Arial" w:hAnsi="Arial" w:cs="Arial"/>
            </w:rPr>
            <w:fldChar w:fldCharType="begin"/>
          </w:r>
          <w:r w:rsidR="000B2C5B" w:rsidRPr="00FD181E">
            <w:rPr>
              <w:rFonts w:ascii="Arial" w:hAnsi="Arial" w:cs="Arial"/>
            </w:rPr>
            <w:instrText xml:space="preserve"> CITATION Sam17 \l 1033 </w:instrText>
          </w:r>
          <w:r w:rsidR="000B2C5B" w:rsidRPr="00FD181E">
            <w:rPr>
              <w:rFonts w:ascii="Arial" w:hAnsi="Arial" w:cs="Arial"/>
            </w:rPr>
            <w:fldChar w:fldCharType="separate"/>
          </w:r>
          <w:r w:rsidR="000B2C5B" w:rsidRPr="00FD181E">
            <w:rPr>
              <w:rFonts w:ascii="Arial" w:hAnsi="Arial" w:cs="Arial"/>
              <w:noProof/>
            </w:rPr>
            <w:t>(Samarkandi, Khan, Alazmy, Alobaid, &amp; Bashatah, 2017)</w:t>
          </w:r>
          <w:r w:rsidR="000B2C5B" w:rsidRPr="00FD181E">
            <w:rPr>
              <w:rFonts w:ascii="Arial" w:hAnsi="Arial" w:cs="Arial"/>
            </w:rPr>
            <w:fldChar w:fldCharType="end"/>
          </w:r>
        </w:sdtContent>
      </w:sdt>
      <w:r w:rsidR="000B2C5B" w:rsidRPr="00FD181E">
        <w:rPr>
          <w:rFonts w:ascii="Arial" w:hAnsi="Arial" w:cs="Arial"/>
        </w:rPr>
        <w:t xml:space="preserve">. </w:t>
      </w:r>
      <w:r w:rsidR="00EA455E" w:rsidRPr="00FD181E">
        <w:rPr>
          <w:rFonts w:ascii="Arial" w:hAnsi="Arial" w:cs="Arial"/>
        </w:rPr>
        <w:t xml:space="preserve">Bo and team carried out experiments of plane-plane done in environments of sand storms where comparison and analysis from the clean air and the sand and dust environments of the gap breakdown in voltage </w:t>
      </w:r>
      <w:sdt>
        <w:sdtPr>
          <w:rPr>
            <w:rFonts w:ascii="Arial" w:hAnsi="Arial" w:cs="Arial"/>
          </w:rPr>
          <w:id w:val="218436752"/>
          <w:citation/>
        </w:sdtPr>
        <w:sdtEndPr/>
        <w:sdtContent>
          <w:r w:rsidR="00EA455E" w:rsidRPr="00FD181E">
            <w:rPr>
              <w:rFonts w:ascii="Arial" w:hAnsi="Arial" w:cs="Arial"/>
            </w:rPr>
            <w:fldChar w:fldCharType="begin"/>
          </w:r>
          <w:r w:rsidR="00EA455E" w:rsidRPr="00FD181E">
            <w:rPr>
              <w:rFonts w:ascii="Arial" w:hAnsi="Arial" w:cs="Arial"/>
            </w:rPr>
            <w:instrText xml:space="preserve"> CITATION BoH10 \l 1033 </w:instrText>
          </w:r>
          <w:r w:rsidR="00EA455E" w:rsidRPr="00FD181E">
            <w:rPr>
              <w:rFonts w:ascii="Arial" w:hAnsi="Arial" w:cs="Arial"/>
            </w:rPr>
            <w:fldChar w:fldCharType="separate"/>
          </w:r>
          <w:r w:rsidR="00EA455E" w:rsidRPr="00FD181E">
            <w:rPr>
              <w:rFonts w:ascii="Arial" w:hAnsi="Arial" w:cs="Arial"/>
              <w:noProof/>
            </w:rPr>
            <w:t>(Bo, et al., 2010)</w:t>
          </w:r>
          <w:r w:rsidR="00EA455E" w:rsidRPr="00FD181E">
            <w:rPr>
              <w:rFonts w:ascii="Arial" w:hAnsi="Arial" w:cs="Arial"/>
            </w:rPr>
            <w:fldChar w:fldCharType="end"/>
          </w:r>
        </w:sdtContent>
      </w:sdt>
      <w:r w:rsidR="00EA455E" w:rsidRPr="00FD181E">
        <w:rPr>
          <w:rFonts w:ascii="Arial" w:hAnsi="Arial" w:cs="Arial"/>
        </w:rPr>
        <w:t>.</w:t>
      </w:r>
      <w:r w:rsidR="00AD4C75" w:rsidRPr="00FD181E">
        <w:rPr>
          <w:rFonts w:ascii="Arial" w:hAnsi="Arial" w:cs="Arial"/>
        </w:rPr>
        <w:t xml:space="preserve"> Assessment of the </w:t>
      </w:r>
      <w:r w:rsidR="004C6DCF" w:rsidRPr="00FD181E">
        <w:rPr>
          <w:rFonts w:ascii="Arial" w:hAnsi="Arial" w:cs="Arial"/>
        </w:rPr>
        <w:t xml:space="preserve">simulating </w:t>
      </w:r>
      <w:r w:rsidR="00AD4C75" w:rsidRPr="00FD181E">
        <w:rPr>
          <w:rFonts w:ascii="Arial" w:hAnsi="Arial" w:cs="Arial"/>
        </w:rPr>
        <w:t xml:space="preserve">research </w:t>
      </w:r>
      <w:r w:rsidR="004C6DCF" w:rsidRPr="00FD181E">
        <w:rPr>
          <w:rFonts w:ascii="Arial" w:hAnsi="Arial" w:cs="Arial"/>
        </w:rPr>
        <w:t>investigated the climatic persistence and impacts from the aerosols of dust particles in a sandstorm for the sensitivity of the direct radiation effect</w:t>
      </w:r>
      <w:r w:rsidR="003D0C8F" w:rsidRPr="00FD181E">
        <w:rPr>
          <w:rFonts w:ascii="Arial" w:hAnsi="Arial" w:cs="Arial"/>
        </w:rPr>
        <w:t xml:space="preserve"> </w:t>
      </w:r>
      <w:sdt>
        <w:sdtPr>
          <w:rPr>
            <w:rFonts w:ascii="Arial" w:hAnsi="Arial" w:cs="Arial"/>
          </w:rPr>
          <w:id w:val="218436759"/>
          <w:citation/>
        </w:sdtPr>
        <w:sdtEndPr/>
        <w:sdtContent>
          <w:r w:rsidR="003D0C8F" w:rsidRPr="00FD181E">
            <w:rPr>
              <w:rFonts w:ascii="Arial" w:hAnsi="Arial" w:cs="Arial"/>
            </w:rPr>
            <w:fldChar w:fldCharType="begin"/>
          </w:r>
          <w:r w:rsidR="003D0C8F" w:rsidRPr="00FD181E">
            <w:rPr>
              <w:rFonts w:ascii="Arial" w:hAnsi="Arial" w:cs="Arial"/>
            </w:rPr>
            <w:instrText xml:space="preserve"> CITATION HuT17 \l 1033 </w:instrText>
          </w:r>
          <w:r w:rsidR="003D0C8F" w:rsidRPr="00FD181E">
            <w:rPr>
              <w:rFonts w:ascii="Arial" w:hAnsi="Arial" w:cs="Arial"/>
            </w:rPr>
            <w:fldChar w:fldCharType="separate"/>
          </w:r>
          <w:r w:rsidR="003D0C8F" w:rsidRPr="00FD181E">
            <w:rPr>
              <w:rFonts w:ascii="Arial" w:hAnsi="Arial" w:cs="Arial"/>
              <w:noProof/>
            </w:rPr>
            <w:t>(Hu, Wu, Li, &amp; Wang, 2017)</w:t>
          </w:r>
          <w:r w:rsidR="003D0C8F" w:rsidRPr="00FD181E">
            <w:rPr>
              <w:rFonts w:ascii="Arial" w:hAnsi="Arial" w:cs="Arial"/>
            </w:rPr>
            <w:fldChar w:fldCharType="end"/>
          </w:r>
        </w:sdtContent>
      </w:sdt>
      <w:r w:rsidR="004C6DCF" w:rsidRPr="00FD181E">
        <w:rPr>
          <w:rFonts w:ascii="Arial" w:hAnsi="Arial" w:cs="Arial"/>
        </w:rPr>
        <w:t xml:space="preserve">. </w:t>
      </w:r>
    </w:p>
    <w:p w:rsidR="00D31448" w:rsidRPr="00FD181E" w:rsidRDefault="00D31448" w:rsidP="00D31448">
      <w:pPr>
        <w:spacing w:line="480" w:lineRule="auto"/>
        <w:ind w:firstLine="720"/>
        <w:rPr>
          <w:rFonts w:ascii="Arial" w:hAnsi="Arial" w:cs="Arial"/>
        </w:rPr>
      </w:pPr>
      <w:r w:rsidRPr="00FD181E">
        <w:rPr>
          <w:rFonts w:ascii="Arial" w:hAnsi="Arial" w:cs="Arial"/>
        </w:rPr>
        <w:t xml:space="preserve">Sissakian and team took and assessed records from the last century and analyzed current records and updated findings about weather conditions and climate. The assessment is compared with statistics from the last century where they observed significant reduction in temperature, alongside humidity, moisture content, and dew points </w:t>
      </w:r>
      <w:sdt>
        <w:sdtPr>
          <w:rPr>
            <w:rFonts w:ascii="Arial" w:hAnsi="Arial" w:cs="Arial"/>
          </w:rPr>
          <w:id w:val="218436763"/>
          <w:citation/>
        </w:sdtPr>
        <w:sdtEndPr/>
        <w:sdtContent>
          <w:r w:rsidRPr="00FD181E">
            <w:rPr>
              <w:rFonts w:ascii="Arial" w:hAnsi="Arial" w:cs="Arial"/>
            </w:rPr>
            <w:fldChar w:fldCharType="begin"/>
          </w:r>
          <w:r w:rsidRPr="00FD181E">
            <w:rPr>
              <w:rFonts w:ascii="Arial" w:hAnsi="Arial" w:cs="Arial"/>
            </w:rPr>
            <w:instrText xml:space="preserve"> CITATION Sis13 \l 1033 </w:instrText>
          </w:r>
          <w:r w:rsidRPr="00FD181E">
            <w:rPr>
              <w:rFonts w:ascii="Arial" w:hAnsi="Arial" w:cs="Arial"/>
            </w:rPr>
            <w:fldChar w:fldCharType="separate"/>
          </w:r>
          <w:r w:rsidRPr="00FD181E">
            <w:rPr>
              <w:rFonts w:ascii="Arial" w:hAnsi="Arial" w:cs="Arial"/>
              <w:noProof/>
            </w:rPr>
            <w:t>(Sissakian, Al-Ansari, &amp; Knutsson, 2013)</w:t>
          </w:r>
          <w:r w:rsidRPr="00FD181E">
            <w:rPr>
              <w:rFonts w:ascii="Arial" w:hAnsi="Arial" w:cs="Arial"/>
            </w:rPr>
            <w:fldChar w:fldCharType="end"/>
          </w:r>
        </w:sdtContent>
      </w:sdt>
      <w:r w:rsidRPr="00FD181E">
        <w:rPr>
          <w:rFonts w:ascii="Arial" w:hAnsi="Arial" w:cs="Arial"/>
        </w:rPr>
        <w:t xml:space="preserve">. </w:t>
      </w:r>
      <w:r w:rsidR="00623844" w:rsidRPr="00FD181E">
        <w:rPr>
          <w:rFonts w:ascii="Arial" w:hAnsi="Arial" w:cs="Arial"/>
        </w:rPr>
        <w:t>Ali Al-Hemoud and team obtained data from the Kuwait statistical Bureau and also used correspondences from the Kuwait Institute of Scientific Research to secure information that had socio-economical ties to local organization; Public Authority of Agriculture Affairs and Fish Resources, Directorate of General of Civil Aviation, Kuwait Port Authority, and Kuwait General Traffic Department. The information provided was credible with data relating to sandstorms, and the effects of the same on the services and activities of the organization</w:t>
      </w:r>
      <w:r w:rsidR="00917B18" w:rsidRPr="00FD181E">
        <w:rPr>
          <w:rFonts w:ascii="Arial" w:hAnsi="Arial" w:cs="Arial"/>
        </w:rPr>
        <w:t xml:space="preserve"> </w:t>
      </w:r>
      <w:sdt>
        <w:sdtPr>
          <w:rPr>
            <w:rFonts w:ascii="Arial" w:hAnsi="Arial" w:cs="Arial"/>
          </w:rPr>
          <w:id w:val="218436765"/>
          <w:citation/>
        </w:sdtPr>
        <w:sdtEndPr/>
        <w:sdtContent>
          <w:r w:rsidR="00917B18" w:rsidRPr="00FD181E">
            <w:rPr>
              <w:rFonts w:ascii="Arial" w:hAnsi="Arial" w:cs="Arial"/>
            </w:rPr>
            <w:fldChar w:fldCharType="begin"/>
          </w:r>
          <w:r w:rsidR="00917B18" w:rsidRPr="00FD181E">
            <w:rPr>
              <w:rFonts w:ascii="Arial" w:hAnsi="Arial" w:cs="Arial"/>
            </w:rPr>
            <w:instrText xml:space="preserve"> CITATION AlH17 \l 1033 </w:instrText>
          </w:r>
          <w:r w:rsidR="00917B18" w:rsidRPr="00FD181E">
            <w:rPr>
              <w:rFonts w:ascii="Arial" w:hAnsi="Arial" w:cs="Arial"/>
            </w:rPr>
            <w:fldChar w:fldCharType="separate"/>
          </w:r>
          <w:r w:rsidR="00917B18" w:rsidRPr="00FD181E">
            <w:rPr>
              <w:rFonts w:ascii="Arial" w:hAnsi="Arial" w:cs="Arial"/>
              <w:noProof/>
            </w:rPr>
            <w:t>(Al-Hemoud, Al-Sudairawi, Neelamanai, Naseeb, &amp; Behbehani, 2017)</w:t>
          </w:r>
          <w:r w:rsidR="00917B18" w:rsidRPr="00FD181E">
            <w:rPr>
              <w:rFonts w:ascii="Arial" w:hAnsi="Arial" w:cs="Arial"/>
            </w:rPr>
            <w:fldChar w:fldCharType="end"/>
          </w:r>
        </w:sdtContent>
      </w:sdt>
      <w:r w:rsidR="00623844" w:rsidRPr="00FD181E">
        <w:rPr>
          <w:rFonts w:ascii="Arial" w:hAnsi="Arial" w:cs="Arial"/>
        </w:rPr>
        <w:t xml:space="preserve">. </w:t>
      </w:r>
    </w:p>
    <w:p w:rsidR="007B238B" w:rsidRPr="00FD181E" w:rsidRDefault="007B238B" w:rsidP="007B238B">
      <w:pPr>
        <w:spacing w:line="480" w:lineRule="auto"/>
        <w:ind w:firstLine="720"/>
        <w:rPr>
          <w:rFonts w:ascii="Arial" w:hAnsi="Arial" w:cs="Arial"/>
        </w:rPr>
      </w:pPr>
      <w:r w:rsidRPr="00FD181E">
        <w:rPr>
          <w:rFonts w:ascii="Arial" w:hAnsi="Arial" w:cs="Arial"/>
        </w:rPr>
        <w:t xml:space="preserve">Bell, Levy and Lin sought to investigate the relationship between hospital admissions brought about by air-pollution and sandstorms in Taipei, Taiwan. Within an eight year time </w:t>
      </w:r>
      <w:r w:rsidRPr="00FD181E">
        <w:rPr>
          <w:rFonts w:ascii="Arial" w:hAnsi="Arial" w:cs="Arial"/>
        </w:rPr>
        <w:lastRenderedPageBreak/>
        <w:t xml:space="preserve">period, the researchers analyzed occurrences of admissions from cerebrovascular diseases, ischaemic heart diseases, pneumonia, and asthma with various indicators of sandstorms and pollutants. Analyses also included the effects and comparison of relations in per day </w:t>
      </w:r>
      <w:sdt>
        <w:sdtPr>
          <w:rPr>
            <w:rFonts w:ascii="Arial" w:hAnsi="Arial" w:cs="Arial"/>
          </w:rPr>
          <w:id w:val="218436768"/>
          <w:citation/>
        </w:sdtPr>
        <w:sdtEndPr/>
        <w:sdtContent>
          <w:r w:rsidRPr="00FD181E">
            <w:rPr>
              <w:rFonts w:ascii="Arial" w:hAnsi="Arial" w:cs="Arial"/>
            </w:rPr>
            <w:fldChar w:fldCharType="begin"/>
          </w:r>
          <w:r w:rsidRPr="00FD181E">
            <w:rPr>
              <w:rFonts w:ascii="Arial" w:hAnsi="Arial" w:cs="Arial"/>
            </w:rPr>
            <w:instrText xml:space="preserve"> CITATION Bel10 \l 1033 </w:instrText>
          </w:r>
          <w:r w:rsidRPr="00FD181E">
            <w:rPr>
              <w:rFonts w:ascii="Arial" w:hAnsi="Arial" w:cs="Arial"/>
            </w:rPr>
            <w:fldChar w:fldCharType="separate"/>
          </w:r>
          <w:r w:rsidRPr="00FD181E">
            <w:rPr>
              <w:rFonts w:ascii="Arial" w:hAnsi="Arial" w:cs="Arial"/>
              <w:noProof/>
            </w:rPr>
            <w:t>(Bell, Levy, &amp; Lin, 2010)</w:t>
          </w:r>
          <w:r w:rsidRPr="00FD181E">
            <w:rPr>
              <w:rFonts w:ascii="Arial" w:hAnsi="Arial" w:cs="Arial"/>
            </w:rPr>
            <w:fldChar w:fldCharType="end"/>
          </w:r>
        </w:sdtContent>
      </w:sdt>
      <w:r w:rsidRPr="00FD181E">
        <w:rPr>
          <w:rFonts w:ascii="Arial" w:hAnsi="Arial" w:cs="Arial"/>
        </w:rPr>
        <w:t xml:space="preserve">. </w:t>
      </w:r>
    </w:p>
    <w:p w:rsidR="00E95CC6" w:rsidRPr="00FD181E" w:rsidRDefault="00E95CC6" w:rsidP="00AD4C75">
      <w:pPr>
        <w:pStyle w:val="Heading1"/>
        <w:rPr>
          <w:rFonts w:cs="Arial"/>
          <w:szCs w:val="22"/>
        </w:rPr>
      </w:pPr>
      <w:bookmarkStart w:id="3" w:name="_Toc9331825"/>
      <w:r w:rsidRPr="00FD181E">
        <w:rPr>
          <w:rFonts w:cs="Arial"/>
          <w:szCs w:val="22"/>
        </w:rPr>
        <w:t>Discussion</w:t>
      </w:r>
      <w:bookmarkEnd w:id="3"/>
    </w:p>
    <w:p w:rsidR="00EA455E" w:rsidRPr="00FD181E" w:rsidRDefault="00DD6F73" w:rsidP="00AD4C75">
      <w:pPr>
        <w:spacing w:line="480" w:lineRule="auto"/>
        <w:ind w:firstLine="720"/>
        <w:rPr>
          <w:rFonts w:ascii="Arial" w:hAnsi="Arial" w:cs="Arial"/>
        </w:rPr>
      </w:pPr>
      <w:r w:rsidRPr="00FD181E">
        <w:rPr>
          <w:rFonts w:ascii="Arial" w:hAnsi="Arial" w:cs="Arial"/>
        </w:rPr>
        <w:t xml:space="preserve">The observable trends of complaints included running nose, eye irritation, cough, bodily aching, headache, wheeze and asthmatic attacks, and the prevalence followed the order outlined </w:t>
      </w:r>
      <w:sdt>
        <w:sdtPr>
          <w:rPr>
            <w:rFonts w:ascii="Arial" w:hAnsi="Arial" w:cs="Arial"/>
          </w:rPr>
          <w:id w:val="218436755"/>
          <w:citation/>
        </w:sdtPr>
        <w:sdtEndPr/>
        <w:sdtContent>
          <w:r w:rsidRPr="00FD181E">
            <w:rPr>
              <w:rFonts w:ascii="Arial" w:hAnsi="Arial" w:cs="Arial"/>
            </w:rPr>
            <w:fldChar w:fldCharType="begin"/>
          </w:r>
          <w:r w:rsidRPr="00FD181E">
            <w:rPr>
              <w:rFonts w:ascii="Arial" w:hAnsi="Arial" w:cs="Arial"/>
            </w:rPr>
            <w:instrText xml:space="preserve"> CITATION Placeholder1 \l 1033  </w:instrText>
          </w:r>
          <w:r w:rsidRPr="00FD181E">
            <w:rPr>
              <w:rFonts w:ascii="Arial" w:hAnsi="Arial" w:cs="Arial"/>
            </w:rPr>
            <w:fldChar w:fldCharType="separate"/>
          </w:r>
          <w:r w:rsidRPr="00FD181E">
            <w:rPr>
              <w:rFonts w:ascii="Arial" w:hAnsi="Arial" w:cs="Arial"/>
              <w:noProof/>
            </w:rPr>
            <w:t>(Meo, A Al-Kheraiji, AlFaraj, Alwehaibi, &amp; Aldereihim, 2013)</w:t>
          </w:r>
          <w:r w:rsidRPr="00FD181E">
            <w:rPr>
              <w:rFonts w:ascii="Arial" w:hAnsi="Arial" w:cs="Arial"/>
            </w:rPr>
            <w:fldChar w:fldCharType="end"/>
          </w:r>
        </w:sdtContent>
      </w:sdt>
      <w:r w:rsidRPr="00FD181E">
        <w:rPr>
          <w:rFonts w:ascii="Arial" w:hAnsi="Arial" w:cs="Arial"/>
        </w:rPr>
        <w:t xml:space="preserve">. </w:t>
      </w:r>
      <w:r w:rsidR="00AD4C75" w:rsidRPr="00FD181E">
        <w:rPr>
          <w:rFonts w:ascii="Arial" w:hAnsi="Arial" w:cs="Arial"/>
        </w:rPr>
        <w:t>Bo and team found out that higher concentration of dust decreases the air-gap breakdown voltage, which tends to be lower than the rate of clean air. The team also noted that the voltage increases with increase in speed</w:t>
      </w:r>
      <w:r w:rsidR="003D0C8F" w:rsidRPr="00FD181E">
        <w:rPr>
          <w:rFonts w:ascii="Arial" w:hAnsi="Arial" w:cs="Arial"/>
        </w:rPr>
        <w:t xml:space="preserve"> </w:t>
      </w:r>
      <w:sdt>
        <w:sdtPr>
          <w:rPr>
            <w:rFonts w:ascii="Arial" w:hAnsi="Arial" w:cs="Arial"/>
          </w:rPr>
          <w:id w:val="218436758"/>
          <w:citation/>
        </w:sdtPr>
        <w:sdtEndPr/>
        <w:sdtContent>
          <w:r w:rsidR="003D0C8F" w:rsidRPr="00FD181E">
            <w:rPr>
              <w:rFonts w:ascii="Arial" w:hAnsi="Arial" w:cs="Arial"/>
            </w:rPr>
            <w:fldChar w:fldCharType="begin"/>
          </w:r>
          <w:r w:rsidR="003D0C8F" w:rsidRPr="00FD181E">
            <w:rPr>
              <w:rFonts w:ascii="Arial" w:hAnsi="Arial" w:cs="Arial"/>
            </w:rPr>
            <w:instrText xml:space="preserve"> CITATION BoH10 \l 1033 </w:instrText>
          </w:r>
          <w:r w:rsidR="003D0C8F" w:rsidRPr="00FD181E">
            <w:rPr>
              <w:rFonts w:ascii="Arial" w:hAnsi="Arial" w:cs="Arial"/>
            </w:rPr>
            <w:fldChar w:fldCharType="separate"/>
          </w:r>
          <w:r w:rsidR="003D0C8F" w:rsidRPr="00FD181E">
            <w:rPr>
              <w:rFonts w:ascii="Arial" w:hAnsi="Arial" w:cs="Arial"/>
              <w:noProof/>
            </w:rPr>
            <w:t>(Bo, et al., 2010)</w:t>
          </w:r>
          <w:r w:rsidR="003D0C8F" w:rsidRPr="00FD181E">
            <w:rPr>
              <w:rFonts w:ascii="Arial" w:hAnsi="Arial" w:cs="Arial"/>
            </w:rPr>
            <w:fldChar w:fldCharType="end"/>
          </w:r>
        </w:sdtContent>
      </w:sdt>
      <w:r w:rsidR="00AD4C75" w:rsidRPr="00FD181E">
        <w:rPr>
          <w:rFonts w:ascii="Arial" w:hAnsi="Arial" w:cs="Arial"/>
        </w:rPr>
        <w:t>.</w:t>
      </w:r>
      <w:r w:rsidR="004C6DCF" w:rsidRPr="00FD181E">
        <w:rPr>
          <w:rFonts w:ascii="Arial" w:hAnsi="Arial" w:cs="Arial"/>
        </w:rPr>
        <w:t xml:space="preserve"> Hu and team found that the aerosols from dust particles of the sandstorm impacted an alteration of the radiation heating rate of the atmosphere; that is, heat in the air was mainly concentrated in the low and middle troposphere, and a consequent cooling of the earth’s surface</w:t>
      </w:r>
      <w:r w:rsidR="003D0C8F" w:rsidRPr="00FD181E">
        <w:rPr>
          <w:rFonts w:ascii="Arial" w:hAnsi="Arial" w:cs="Arial"/>
        </w:rPr>
        <w:t xml:space="preserve"> </w:t>
      </w:r>
      <w:sdt>
        <w:sdtPr>
          <w:rPr>
            <w:rFonts w:ascii="Arial" w:hAnsi="Arial" w:cs="Arial"/>
          </w:rPr>
          <w:id w:val="218436757"/>
          <w:citation/>
        </w:sdtPr>
        <w:sdtEndPr/>
        <w:sdtContent>
          <w:r w:rsidR="003D0C8F" w:rsidRPr="00FD181E">
            <w:rPr>
              <w:rFonts w:ascii="Arial" w:hAnsi="Arial" w:cs="Arial"/>
            </w:rPr>
            <w:fldChar w:fldCharType="begin"/>
          </w:r>
          <w:r w:rsidR="003D0C8F" w:rsidRPr="00FD181E">
            <w:rPr>
              <w:rFonts w:ascii="Arial" w:hAnsi="Arial" w:cs="Arial"/>
            </w:rPr>
            <w:instrText xml:space="preserve"> CITATION HuT17 \l 1033 </w:instrText>
          </w:r>
          <w:r w:rsidR="003D0C8F" w:rsidRPr="00FD181E">
            <w:rPr>
              <w:rFonts w:ascii="Arial" w:hAnsi="Arial" w:cs="Arial"/>
            </w:rPr>
            <w:fldChar w:fldCharType="separate"/>
          </w:r>
          <w:r w:rsidR="003D0C8F" w:rsidRPr="00FD181E">
            <w:rPr>
              <w:rFonts w:ascii="Arial" w:hAnsi="Arial" w:cs="Arial"/>
              <w:noProof/>
            </w:rPr>
            <w:t>(Hu, Wu, Li, &amp; Wang, 2017)</w:t>
          </w:r>
          <w:r w:rsidR="003D0C8F" w:rsidRPr="00FD181E">
            <w:rPr>
              <w:rFonts w:ascii="Arial" w:hAnsi="Arial" w:cs="Arial"/>
            </w:rPr>
            <w:fldChar w:fldCharType="end"/>
          </w:r>
        </w:sdtContent>
      </w:sdt>
      <w:r w:rsidR="004C6DCF" w:rsidRPr="00FD181E">
        <w:rPr>
          <w:rFonts w:ascii="Arial" w:hAnsi="Arial" w:cs="Arial"/>
        </w:rPr>
        <w:t xml:space="preserve">. </w:t>
      </w:r>
    </w:p>
    <w:p w:rsidR="00D31448" w:rsidRPr="00FD181E" w:rsidRDefault="00D31448" w:rsidP="00AD4C75">
      <w:pPr>
        <w:spacing w:line="480" w:lineRule="auto"/>
        <w:ind w:firstLine="720"/>
        <w:rPr>
          <w:rFonts w:ascii="Arial" w:hAnsi="Arial" w:cs="Arial"/>
        </w:rPr>
      </w:pPr>
      <w:r w:rsidRPr="00FD181E">
        <w:rPr>
          <w:rFonts w:ascii="Arial" w:hAnsi="Arial" w:cs="Arial"/>
        </w:rPr>
        <w:t xml:space="preserve">Sissakian observed that the Middle East is prevalent to wet seasons from winter all through to spring, whereas the summers are dry all through autumn. Sandstorms are manifest through the summer periods as from the late spring. This is because of the high temperatures that frequently exceed 45ºC in the afternoon, and a consistent temperature of 37°C overnight </w:t>
      </w:r>
      <w:sdt>
        <w:sdtPr>
          <w:rPr>
            <w:rFonts w:ascii="Arial" w:hAnsi="Arial" w:cs="Arial"/>
          </w:rPr>
          <w:id w:val="218436751"/>
          <w:citation/>
        </w:sdtPr>
        <w:sdtEndPr/>
        <w:sdtContent>
          <w:r w:rsidRPr="00FD181E">
            <w:rPr>
              <w:rFonts w:ascii="Arial" w:hAnsi="Arial" w:cs="Arial"/>
            </w:rPr>
            <w:fldChar w:fldCharType="begin"/>
          </w:r>
          <w:r w:rsidRPr="00FD181E">
            <w:rPr>
              <w:rFonts w:ascii="Arial" w:hAnsi="Arial" w:cs="Arial"/>
            </w:rPr>
            <w:instrText xml:space="preserve"> CITATION Sis13 \l 1033 </w:instrText>
          </w:r>
          <w:r w:rsidRPr="00FD181E">
            <w:rPr>
              <w:rFonts w:ascii="Arial" w:hAnsi="Arial" w:cs="Arial"/>
            </w:rPr>
            <w:fldChar w:fldCharType="separate"/>
          </w:r>
          <w:r w:rsidRPr="00FD181E">
            <w:rPr>
              <w:rFonts w:ascii="Arial" w:hAnsi="Arial" w:cs="Arial"/>
              <w:noProof/>
            </w:rPr>
            <w:t>(Sissakian, Al-Ansari, &amp; Knutsson, 2013)</w:t>
          </w:r>
          <w:r w:rsidRPr="00FD181E">
            <w:rPr>
              <w:rFonts w:ascii="Arial" w:hAnsi="Arial" w:cs="Arial"/>
            </w:rPr>
            <w:fldChar w:fldCharType="end"/>
          </w:r>
        </w:sdtContent>
      </w:sdt>
      <w:r w:rsidRPr="00FD181E">
        <w:rPr>
          <w:rFonts w:ascii="Arial" w:hAnsi="Arial" w:cs="Arial"/>
        </w:rPr>
        <w:t>.</w:t>
      </w:r>
      <w:r w:rsidR="00623844" w:rsidRPr="00FD181E">
        <w:rPr>
          <w:rFonts w:ascii="Arial" w:hAnsi="Arial" w:cs="Arial"/>
        </w:rPr>
        <w:t xml:space="preserve"> </w:t>
      </w:r>
      <w:r w:rsidR="00917B18" w:rsidRPr="00FD181E">
        <w:rPr>
          <w:rFonts w:ascii="Arial" w:hAnsi="Arial" w:cs="Arial"/>
        </w:rPr>
        <w:t xml:space="preserve">Al-Hemoud analysis showed an average of 8 sandstorms per year within the period of the prior 14 years, which observed a considerable crop production from 500,000 to 900,000 and sales revenue from the same. They also observed the sandstorms had a negative effect of GDP by 0.1%. The sea ports recorded a negative impact of the sandstorms of marine traffic, making the maneuverability of the ships hard and forcing the ships to clear from the docks with haste. No direct relationship was determined between sand storms and traffic accidents, but assessment showed the likelihood of significance losses in the </w:t>
      </w:r>
      <w:r w:rsidR="00917B18" w:rsidRPr="00FD181E">
        <w:rPr>
          <w:rFonts w:ascii="Arial" w:hAnsi="Arial" w:cs="Arial"/>
        </w:rPr>
        <w:lastRenderedPageBreak/>
        <w:t xml:space="preserve">Middle East in GDP per annum </w:t>
      </w:r>
      <w:sdt>
        <w:sdtPr>
          <w:rPr>
            <w:rFonts w:ascii="Arial" w:hAnsi="Arial" w:cs="Arial"/>
          </w:rPr>
          <w:id w:val="218436766"/>
          <w:citation/>
        </w:sdtPr>
        <w:sdtEndPr/>
        <w:sdtContent>
          <w:r w:rsidR="00917B18" w:rsidRPr="00FD181E">
            <w:rPr>
              <w:rFonts w:ascii="Arial" w:hAnsi="Arial" w:cs="Arial"/>
            </w:rPr>
            <w:fldChar w:fldCharType="begin"/>
          </w:r>
          <w:r w:rsidR="00917B18" w:rsidRPr="00FD181E">
            <w:rPr>
              <w:rFonts w:ascii="Arial" w:hAnsi="Arial" w:cs="Arial"/>
            </w:rPr>
            <w:instrText xml:space="preserve"> CITATION AlH17 \l 1033 </w:instrText>
          </w:r>
          <w:r w:rsidR="00917B18" w:rsidRPr="00FD181E">
            <w:rPr>
              <w:rFonts w:ascii="Arial" w:hAnsi="Arial" w:cs="Arial"/>
            </w:rPr>
            <w:fldChar w:fldCharType="separate"/>
          </w:r>
          <w:r w:rsidR="00917B18" w:rsidRPr="00FD181E">
            <w:rPr>
              <w:rFonts w:ascii="Arial" w:hAnsi="Arial" w:cs="Arial"/>
              <w:noProof/>
            </w:rPr>
            <w:t>(Al-Hemoud, Al-Sudairawi, Neelamanai, Naseeb, &amp; Behbehani, 2017)</w:t>
          </w:r>
          <w:r w:rsidR="00917B18" w:rsidRPr="00FD181E">
            <w:rPr>
              <w:rFonts w:ascii="Arial" w:hAnsi="Arial" w:cs="Arial"/>
            </w:rPr>
            <w:fldChar w:fldCharType="end"/>
          </w:r>
        </w:sdtContent>
      </w:sdt>
      <w:r w:rsidR="00917B18" w:rsidRPr="00FD181E">
        <w:rPr>
          <w:rFonts w:ascii="Arial" w:hAnsi="Arial" w:cs="Arial"/>
        </w:rPr>
        <w:t>.</w:t>
      </w:r>
      <w:r w:rsidR="00DB6CC3" w:rsidRPr="00FD181E">
        <w:rPr>
          <w:rFonts w:ascii="Arial" w:hAnsi="Arial" w:cs="Arial"/>
        </w:rPr>
        <w:t xml:space="preserve"> </w:t>
      </w:r>
    </w:p>
    <w:p w:rsidR="007B238B" w:rsidRPr="00FD181E" w:rsidRDefault="007B238B" w:rsidP="00AD4C75">
      <w:pPr>
        <w:spacing w:line="480" w:lineRule="auto"/>
        <w:ind w:firstLine="720"/>
        <w:rPr>
          <w:rFonts w:ascii="Arial" w:hAnsi="Arial" w:cs="Arial"/>
        </w:rPr>
      </w:pPr>
      <w:r w:rsidRPr="00FD181E">
        <w:rPr>
          <w:rFonts w:ascii="Arial" w:hAnsi="Arial" w:cs="Arial"/>
        </w:rPr>
        <w:t xml:space="preserve">Ischaemic heart disease hospital admission was closely associated with significantly high sandstorm metrics, with an inconsistency observed when analyzing the effect of the lag structure across the indicators for sandstorm. In the days where the region experienced sandstorms, hospital admissions increased by 16-21%. The results also illustrate the effect of pollutants from the transportation industry. </w:t>
      </w:r>
      <w:r w:rsidR="00FD181E" w:rsidRPr="00FD181E">
        <w:rPr>
          <w:rFonts w:ascii="Arial" w:hAnsi="Arial" w:cs="Arial"/>
        </w:rPr>
        <w:t>Cerebrovascular admissions observed to associate with CO and PM10 with both experiencing lag of 3 days. SO2 exhibited no relations with hospital admissions. Asthma records a rise of 4.48% with 28unit increment of LO3 PM10 and a significant increase of 7.60% when the LO3 ozone increased with each 10 ppb</w:t>
      </w:r>
      <w:sdt>
        <w:sdtPr>
          <w:rPr>
            <w:rFonts w:ascii="Arial" w:hAnsi="Arial" w:cs="Arial"/>
          </w:rPr>
          <w:id w:val="218436771"/>
          <w:citation/>
        </w:sdtPr>
        <w:sdtEndPr/>
        <w:sdtContent>
          <w:r w:rsidR="00FD181E" w:rsidRPr="00FD181E">
            <w:rPr>
              <w:rFonts w:ascii="Arial" w:hAnsi="Arial" w:cs="Arial"/>
            </w:rPr>
            <w:fldChar w:fldCharType="begin"/>
          </w:r>
          <w:r w:rsidR="00FD181E" w:rsidRPr="00FD181E">
            <w:rPr>
              <w:rFonts w:ascii="Arial" w:hAnsi="Arial" w:cs="Arial"/>
            </w:rPr>
            <w:instrText xml:space="preserve"> CITATION Bel10 \l 1033 </w:instrText>
          </w:r>
          <w:r w:rsidR="00FD181E" w:rsidRPr="00FD181E">
            <w:rPr>
              <w:rFonts w:ascii="Arial" w:hAnsi="Arial" w:cs="Arial"/>
            </w:rPr>
            <w:fldChar w:fldCharType="separate"/>
          </w:r>
          <w:r w:rsidR="00FD181E" w:rsidRPr="00FD181E">
            <w:rPr>
              <w:rFonts w:ascii="Arial" w:hAnsi="Arial" w:cs="Arial"/>
              <w:noProof/>
            </w:rPr>
            <w:t xml:space="preserve"> (Bell, Levy, &amp; Lin, 2010)</w:t>
          </w:r>
          <w:r w:rsidR="00FD181E" w:rsidRPr="00FD181E">
            <w:rPr>
              <w:rFonts w:ascii="Arial" w:hAnsi="Arial" w:cs="Arial"/>
            </w:rPr>
            <w:fldChar w:fldCharType="end"/>
          </w:r>
        </w:sdtContent>
      </w:sdt>
      <w:r w:rsidR="00FD181E" w:rsidRPr="00FD181E">
        <w:rPr>
          <w:rFonts w:ascii="Arial" w:hAnsi="Arial" w:cs="Arial"/>
        </w:rPr>
        <w:t xml:space="preserve">. </w:t>
      </w:r>
    </w:p>
    <w:p w:rsidR="00E95CC6" w:rsidRPr="00FD181E" w:rsidRDefault="00E95CC6" w:rsidP="00AD4C75">
      <w:pPr>
        <w:pStyle w:val="Heading1"/>
        <w:rPr>
          <w:rFonts w:cs="Arial"/>
          <w:szCs w:val="22"/>
        </w:rPr>
      </w:pPr>
      <w:bookmarkStart w:id="4" w:name="_Toc9331826"/>
      <w:r w:rsidRPr="00FD181E">
        <w:rPr>
          <w:rFonts w:cs="Arial"/>
          <w:szCs w:val="22"/>
        </w:rPr>
        <w:t>Conclusion</w:t>
      </w:r>
      <w:bookmarkEnd w:id="4"/>
    </w:p>
    <w:p w:rsidR="00EA455E" w:rsidRPr="00FD181E" w:rsidRDefault="00DD6F73" w:rsidP="00AD4C75">
      <w:pPr>
        <w:spacing w:line="480" w:lineRule="auto"/>
        <w:ind w:firstLine="720"/>
        <w:rPr>
          <w:rFonts w:ascii="Arial" w:hAnsi="Arial" w:cs="Arial"/>
        </w:rPr>
      </w:pPr>
      <w:r w:rsidRPr="00FD181E">
        <w:rPr>
          <w:rFonts w:ascii="Arial" w:hAnsi="Arial" w:cs="Arial"/>
        </w:rPr>
        <w:t xml:space="preserve">Meo and team research concludes that exposure to sandstorms has several general health, psychological, insomnia and respiratory issues. </w:t>
      </w:r>
      <w:r w:rsidR="005607E8" w:rsidRPr="00FD181E">
        <w:rPr>
          <w:rFonts w:ascii="Arial" w:hAnsi="Arial" w:cs="Arial"/>
        </w:rPr>
        <w:t>Unnecessary exposure and a wider range of protective and preventive measures is advised. Osama and team back up these findings be demonstrating the adverse pulmonary effects especially to patients with a history of chronic obstructive pulmonary diseases, asthma, and allergies. The team demonstrates the high risk factors in mortality and morbidity rates associated with the Arabian storms</w:t>
      </w:r>
      <w:r w:rsidR="003D0C8F" w:rsidRPr="00FD181E">
        <w:rPr>
          <w:rFonts w:ascii="Arial" w:hAnsi="Arial" w:cs="Arial"/>
        </w:rPr>
        <w:t xml:space="preserve"> </w:t>
      </w:r>
      <w:sdt>
        <w:sdtPr>
          <w:rPr>
            <w:rFonts w:ascii="Arial" w:hAnsi="Arial" w:cs="Arial"/>
          </w:rPr>
          <w:id w:val="218436762"/>
          <w:citation/>
        </w:sdtPr>
        <w:sdtEndPr/>
        <w:sdtContent>
          <w:r w:rsidR="000B2C5B" w:rsidRPr="00FD181E">
            <w:rPr>
              <w:rFonts w:ascii="Arial" w:hAnsi="Arial" w:cs="Arial"/>
            </w:rPr>
            <w:fldChar w:fldCharType="begin"/>
          </w:r>
          <w:r w:rsidR="000B2C5B" w:rsidRPr="00FD181E">
            <w:rPr>
              <w:rFonts w:ascii="Arial" w:hAnsi="Arial" w:cs="Arial"/>
            </w:rPr>
            <w:instrText xml:space="preserve"> CITATION Sam17 \l 1033 </w:instrText>
          </w:r>
          <w:r w:rsidR="000B2C5B" w:rsidRPr="00FD181E">
            <w:rPr>
              <w:rFonts w:ascii="Arial" w:hAnsi="Arial" w:cs="Arial"/>
            </w:rPr>
            <w:fldChar w:fldCharType="separate"/>
          </w:r>
          <w:r w:rsidR="000B2C5B" w:rsidRPr="00FD181E">
            <w:rPr>
              <w:rFonts w:ascii="Arial" w:hAnsi="Arial" w:cs="Arial"/>
              <w:noProof/>
            </w:rPr>
            <w:t>(Samarkandi, Khan, Alazmy, Alobaid, &amp; Bashatah, 2017)</w:t>
          </w:r>
          <w:r w:rsidR="000B2C5B" w:rsidRPr="00FD181E">
            <w:rPr>
              <w:rFonts w:ascii="Arial" w:hAnsi="Arial" w:cs="Arial"/>
            </w:rPr>
            <w:fldChar w:fldCharType="end"/>
          </w:r>
        </w:sdtContent>
      </w:sdt>
      <w:r w:rsidR="005607E8" w:rsidRPr="00FD181E">
        <w:rPr>
          <w:rFonts w:ascii="Arial" w:hAnsi="Arial" w:cs="Arial"/>
        </w:rPr>
        <w:t xml:space="preserve">. </w:t>
      </w:r>
      <w:r w:rsidR="00AD4C75" w:rsidRPr="00FD181E">
        <w:rPr>
          <w:rFonts w:ascii="Arial" w:hAnsi="Arial" w:cs="Arial"/>
        </w:rPr>
        <w:t>According to Bo’s research the higher the presence of particles in the sandstorm, the lower the chances of electrocution</w:t>
      </w:r>
      <w:r w:rsidR="003D0C8F" w:rsidRPr="00FD181E">
        <w:rPr>
          <w:rFonts w:ascii="Arial" w:hAnsi="Arial" w:cs="Arial"/>
        </w:rPr>
        <w:t xml:space="preserve"> </w:t>
      </w:r>
      <w:sdt>
        <w:sdtPr>
          <w:rPr>
            <w:rFonts w:ascii="Arial" w:hAnsi="Arial" w:cs="Arial"/>
          </w:rPr>
          <w:id w:val="218436756"/>
          <w:citation/>
        </w:sdtPr>
        <w:sdtEndPr/>
        <w:sdtContent>
          <w:r w:rsidR="003D0C8F" w:rsidRPr="00FD181E">
            <w:rPr>
              <w:rFonts w:ascii="Arial" w:hAnsi="Arial" w:cs="Arial"/>
            </w:rPr>
            <w:fldChar w:fldCharType="begin"/>
          </w:r>
          <w:r w:rsidR="003D0C8F" w:rsidRPr="00FD181E">
            <w:rPr>
              <w:rFonts w:ascii="Arial" w:hAnsi="Arial" w:cs="Arial"/>
            </w:rPr>
            <w:instrText xml:space="preserve"> CITATION BoH10 \l 1033 </w:instrText>
          </w:r>
          <w:r w:rsidR="003D0C8F" w:rsidRPr="00FD181E">
            <w:rPr>
              <w:rFonts w:ascii="Arial" w:hAnsi="Arial" w:cs="Arial"/>
            </w:rPr>
            <w:fldChar w:fldCharType="separate"/>
          </w:r>
          <w:r w:rsidR="003D0C8F" w:rsidRPr="00FD181E">
            <w:rPr>
              <w:rFonts w:ascii="Arial" w:hAnsi="Arial" w:cs="Arial"/>
              <w:noProof/>
            </w:rPr>
            <w:t>(Bo, et al., 2010)</w:t>
          </w:r>
          <w:r w:rsidR="003D0C8F" w:rsidRPr="00FD181E">
            <w:rPr>
              <w:rFonts w:ascii="Arial" w:hAnsi="Arial" w:cs="Arial"/>
            </w:rPr>
            <w:fldChar w:fldCharType="end"/>
          </w:r>
        </w:sdtContent>
      </w:sdt>
      <w:r w:rsidR="00AD4C75" w:rsidRPr="00FD181E">
        <w:rPr>
          <w:rFonts w:ascii="Arial" w:hAnsi="Arial" w:cs="Arial"/>
        </w:rPr>
        <w:t>. The research also notes that stronger winds increase the chances of the insulators’ electrical conduciveness.</w:t>
      </w:r>
      <w:r w:rsidR="004C6DCF" w:rsidRPr="00FD181E">
        <w:rPr>
          <w:rFonts w:ascii="Arial" w:hAnsi="Arial" w:cs="Arial"/>
        </w:rPr>
        <w:t xml:space="preserve"> According to Hu and team, even if the climate situations were impacted with intense and continuous sandstorms, the aerosols observed enhanced moisture loss and diabatic heating which consequentially made the surface and environment warmer and dryer </w:t>
      </w:r>
      <w:sdt>
        <w:sdtPr>
          <w:rPr>
            <w:rFonts w:ascii="Arial" w:hAnsi="Arial" w:cs="Arial"/>
          </w:rPr>
          <w:id w:val="218436754"/>
          <w:citation/>
        </w:sdtPr>
        <w:sdtEndPr/>
        <w:sdtContent>
          <w:r w:rsidR="004C6DCF" w:rsidRPr="00FD181E">
            <w:rPr>
              <w:rFonts w:ascii="Arial" w:hAnsi="Arial" w:cs="Arial"/>
            </w:rPr>
            <w:fldChar w:fldCharType="begin"/>
          </w:r>
          <w:r w:rsidR="004C6DCF" w:rsidRPr="00FD181E">
            <w:rPr>
              <w:rFonts w:ascii="Arial" w:hAnsi="Arial" w:cs="Arial"/>
            </w:rPr>
            <w:instrText xml:space="preserve"> CITATION HuT17 \l 1033 </w:instrText>
          </w:r>
          <w:r w:rsidR="004C6DCF" w:rsidRPr="00FD181E">
            <w:rPr>
              <w:rFonts w:ascii="Arial" w:hAnsi="Arial" w:cs="Arial"/>
            </w:rPr>
            <w:fldChar w:fldCharType="separate"/>
          </w:r>
          <w:r w:rsidR="004C6DCF" w:rsidRPr="00FD181E">
            <w:rPr>
              <w:rFonts w:ascii="Arial" w:hAnsi="Arial" w:cs="Arial"/>
              <w:noProof/>
            </w:rPr>
            <w:t>(Hu, Wu, Li, &amp; Wang, 2017)</w:t>
          </w:r>
          <w:r w:rsidR="004C6DCF" w:rsidRPr="00FD181E">
            <w:rPr>
              <w:rFonts w:ascii="Arial" w:hAnsi="Arial" w:cs="Arial"/>
            </w:rPr>
            <w:fldChar w:fldCharType="end"/>
          </w:r>
        </w:sdtContent>
      </w:sdt>
      <w:r w:rsidR="004C6DCF" w:rsidRPr="00FD181E">
        <w:rPr>
          <w:rFonts w:ascii="Arial" w:hAnsi="Arial" w:cs="Arial"/>
        </w:rPr>
        <w:t xml:space="preserve">. </w:t>
      </w:r>
    </w:p>
    <w:p w:rsidR="00FD181E" w:rsidRPr="00FD181E" w:rsidRDefault="00D31448" w:rsidP="00917B18">
      <w:pPr>
        <w:spacing w:line="480" w:lineRule="auto"/>
        <w:ind w:firstLine="720"/>
        <w:rPr>
          <w:rFonts w:ascii="Arial" w:hAnsi="Arial" w:cs="Arial"/>
        </w:rPr>
      </w:pPr>
      <w:r w:rsidRPr="00FD181E">
        <w:rPr>
          <w:rFonts w:ascii="Arial" w:hAnsi="Arial" w:cs="Arial"/>
        </w:rPr>
        <w:lastRenderedPageBreak/>
        <w:t xml:space="preserve">According to the observations of Sissakian and team, the season experienced low humidity and moisture content, with minimal dew points, and a substantial decrease in rainfall which consequentially reduces the amount of water-flow </w:t>
      </w:r>
      <w:sdt>
        <w:sdtPr>
          <w:rPr>
            <w:rFonts w:ascii="Arial" w:hAnsi="Arial" w:cs="Arial"/>
          </w:rPr>
          <w:id w:val="218436764"/>
          <w:citation/>
        </w:sdtPr>
        <w:sdtEndPr/>
        <w:sdtContent>
          <w:r w:rsidRPr="00FD181E">
            <w:rPr>
              <w:rFonts w:ascii="Arial" w:hAnsi="Arial" w:cs="Arial"/>
            </w:rPr>
            <w:fldChar w:fldCharType="begin"/>
          </w:r>
          <w:r w:rsidRPr="00FD181E">
            <w:rPr>
              <w:rFonts w:ascii="Arial" w:hAnsi="Arial" w:cs="Arial"/>
            </w:rPr>
            <w:instrText xml:space="preserve"> CITATION Sis13 \l 1033 </w:instrText>
          </w:r>
          <w:r w:rsidRPr="00FD181E">
            <w:rPr>
              <w:rFonts w:ascii="Arial" w:hAnsi="Arial" w:cs="Arial"/>
            </w:rPr>
            <w:fldChar w:fldCharType="separate"/>
          </w:r>
          <w:r w:rsidRPr="00FD181E">
            <w:rPr>
              <w:rFonts w:ascii="Arial" w:hAnsi="Arial" w:cs="Arial"/>
              <w:noProof/>
            </w:rPr>
            <w:t>(Sissakian, Al-Ansari, &amp; Knutsson, 2013)</w:t>
          </w:r>
          <w:r w:rsidRPr="00FD181E">
            <w:rPr>
              <w:rFonts w:ascii="Arial" w:hAnsi="Arial" w:cs="Arial"/>
            </w:rPr>
            <w:fldChar w:fldCharType="end"/>
          </w:r>
        </w:sdtContent>
      </w:sdt>
      <w:r w:rsidRPr="00FD181E">
        <w:rPr>
          <w:rFonts w:ascii="Arial" w:hAnsi="Arial" w:cs="Arial"/>
        </w:rPr>
        <w:t xml:space="preserve">. </w:t>
      </w:r>
      <w:r w:rsidR="00917B18" w:rsidRPr="00FD181E">
        <w:rPr>
          <w:rFonts w:ascii="Arial" w:hAnsi="Arial" w:cs="Arial"/>
        </w:rPr>
        <w:t xml:space="preserve">Al-Hemoud information was very productive for long-term economic effects of sandstorms. There was a weak connection determined between the storms and agriculture with notable increase in revenues from 30 to 80 million KD in the sector within a 14 year period. </w:t>
      </w:r>
      <w:r w:rsidR="00DB6CC3" w:rsidRPr="00FD181E">
        <w:rPr>
          <w:rFonts w:ascii="Arial" w:hAnsi="Arial" w:cs="Arial"/>
        </w:rPr>
        <w:t>The tactical costs brought about by the delay in flights from Kuwait were assumed to be twice the same analysis for Europeans, with consequential negative effects on productivity of the airlines in ground traffic and bagged transportation. The cost on the marine front was analyzed to estimate US $114 million in revenue from oil export which impacted inflation negatively. The correlation of traffic accident to sandstorms was weak (r=0.354), but the total analysis of cost from traffic accidents estimating to $340 million which is 0.2% of GDP. Al-Hemoud also analyzed that an increase in the sandstorms will amount to losses of US $12.7 billion in GDP per annum for North Africa and the Middle East, with the former enduring significantly higher losses among the two</w:t>
      </w:r>
      <w:sdt>
        <w:sdtPr>
          <w:rPr>
            <w:rFonts w:ascii="Arial" w:hAnsi="Arial" w:cs="Arial"/>
          </w:rPr>
          <w:id w:val="218436767"/>
          <w:citation/>
        </w:sdtPr>
        <w:sdtEndPr/>
        <w:sdtContent>
          <w:r w:rsidR="00DB6CC3" w:rsidRPr="00FD181E">
            <w:rPr>
              <w:rFonts w:ascii="Arial" w:hAnsi="Arial" w:cs="Arial"/>
            </w:rPr>
            <w:fldChar w:fldCharType="begin"/>
          </w:r>
          <w:r w:rsidR="00DB6CC3" w:rsidRPr="00FD181E">
            <w:rPr>
              <w:rFonts w:ascii="Arial" w:hAnsi="Arial" w:cs="Arial"/>
            </w:rPr>
            <w:instrText xml:space="preserve"> CITATION AlH17 \l 1033 </w:instrText>
          </w:r>
          <w:r w:rsidR="00DB6CC3" w:rsidRPr="00FD181E">
            <w:rPr>
              <w:rFonts w:ascii="Arial" w:hAnsi="Arial" w:cs="Arial"/>
            </w:rPr>
            <w:fldChar w:fldCharType="separate"/>
          </w:r>
          <w:r w:rsidR="00DB6CC3" w:rsidRPr="00FD181E">
            <w:rPr>
              <w:rFonts w:ascii="Arial" w:hAnsi="Arial" w:cs="Arial"/>
              <w:noProof/>
            </w:rPr>
            <w:t xml:space="preserve"> (Al-Hemoud, Al-Sudairawi, Neelamanai, Naseeb, &amp; Behbehani, 2017)</w:t>
          </w:r>
          <w:r w:rsidR="00DB6CC3" w:rsidRPr="00FD181E">
            <w:rPr>
              <w:rFonts w:ascii="Arial" w:hAnsi="Arial" w:cs="Arial"/>
            </w:rPr>
            <w:fldChar w:fldCharType="end"/>
          </w:r>
        </w:sdtContent>
      </w:sdt>
      <w:r w:rsidR="00DB6CC3" w:rsidRPr="00FD181E">
        <w:rPr>
          <w:rFonts w:ascii="Arial" w:hAnsi="Arial" w:cs="Arial"/>
        </w:rPr>
        <w:t xml:space="preserve">. </w:t>
      </w:r>
      <w:bookmarkStart w:id="5" w:name="_GoBack"/>
      <w:r w:rsidR="00FD181E" w:rsidRPr="00FD181E">
        <w:rPr>
          <w:rFonts w:ascii="Arial" w:hAnsi="Arial" w:cs="Arial"/>
        </w:rPr>
        <w:t xml:space="preserve">Bell and the team observed that in Taipei, sandstorms and pollutants are crucial determinants and evaluators of the risk of hospital admissions, but they failed to demonstrate the magnitude and the structure of lag of such effects </w:t>
      </w:r>
      <w:sdt>
        <w:sdtPr>
          <w:rPr>
            <w:rFonts w:ascii="Arial" w:hAnsi="Arial" w:cs="Arial"/>
          </w:rPr>
          <w:id w:val="218436772"/>
          <w:citation/>
        </w:sdtPr>
        <w:sdtEndPr/>
        <w:sdtContent>
          <w:r w:rsidR="00FD181E" w:rsidRPr="00FD181E">
            <w:rPr>
              <w:rFonts w:ascii="Arial" w:hAnsi="Arial" w:cs="Arial"/>
            </w:rPr>
            <w:fldChar w:fldCharType="begin"/>
          </w:r>
          <w:r w:rsidR="00FD181E" w:rsidRPr="00FD181E">
            <w:rPr>
              <w:rFonts w:ascii="Arial" w:hAnsi="Arial" w:cs="Arial"/>
            </w:rPr>
            <w:instrText xml:space="preserve"> CITATION Bel10 \l 1033 </w:instrText>
          </w:r>
          <w:r w:rsidR="00FD181E" w:rsidRPr="00FD181E">
            <w:rPr>
              <w:rFonts w:ascii="Arial" w:hAnsi="Arial" w:cs="Arial"/>
            </w:rPr>
            <w:fldChar w:fldCharType="separate"/>
          </w:r>
          <w:r w:rsidR="00FD181E" w:rsidRPr="00FD181E">
            <w:rPr>
              <w:rFonts w:ascii="Arial" w:hAnsi="Arial" w:cs="Arial"/>
              <w:noProof/>
            </w:rPr>
            <w:t>(Bell, Levy, &amp; Lin, 2010)</w:t>
          </w:r>
          <w:r w:rsidR="00FD181E" w:rsidRPr="00FD181E">
            <w:rPr>
              <w:rFonts w:ascii="Arial" w:hAnsi="Arial" w:cs="Arial"/>
            </w:rPr>
            <w:fldChar w:fldCharType="end"/>
          </w:r>
        </w:sdtContent>
      </w:sdt>
      <w:r w:rsidR="00FD181E" w:rsidRPr="00FD181E">
        <w:rPr>
          <w:rFonts w:ascii="Arial" w:hAnsi="Arial" w:cs="Arial"/>
        </w:rPr>
        <w:t xml:space="preserve">. </w:t>
      </w:r>
    </w:p>
    <w:bookmarkEnd w:id="5"/>
    <w:p w:rsidR="00FD181E" w:rsidRPr="00FD181E" w:rsidRDefault="00FD181E">
      <w:pPr>
        <w:rPr>
          <w:rFonts w:ascii="Arial" w:hAnsi="Arial" w:cs="Arial"/>
        </w:rPr>
      </w:pPr>
      <w:r w:rsidRPr="00FD181E">
        <w:rPr>
          <w:rFonts w:ascii="Arial" w:hAnsi="Arial" w:cs="Arial"/>
        </w:rPr>
        <w:br w:type="page"/>
      </w:r>
    </w:p>
    <w:sdt>
      <w:sdtPr>
        <w:rPr>
          <w:rFonts w:asciiTheme="minorHAnsi" w:eastAsiaTheme="minorEastAsia" w:hAnsiTheme="minorHAnsi" w:cs="Arial"/>
          <w:b w:val="0"/>
          <w:bCs w:val="0"/>
          <w:szCs w:val="22"/>
        </w:rPr>
        <w:id w:val="218436829"/>
        <w:docPartObj>
          <w:docPartGallery w:val="Bibliographies"/>
          <w:docPartUnique/>
        </w:docPartObj>
      </w:sdtPr>
      <w:sdtEndPr/>
      <w:sdtContent>
        <w:bookmarkStart w:id="6" w:name="_Toc9331827" w:displacedByCustomXml="prev"/>
        <w:p w:rsidR="00FD181E" w:rsidRPr="00FD181E" w:rsidRDefault="00FD181E">
          <w:pPr>
            <w:pStyle w:val="Heading1"/>
            <w:rPr>
              <w:rFonts w:cs="Arial"/>
              <w:szCs w:val="22"/>
            </w:rPr>
          </w:pPr>
          <w:r w:rsidRPr="00FD181E">
            <w:rPr>
              <w:rFonts w:cs="Arial"/>
              <w:szCs w:val="22"/>
            </w:rPr>
            <w:t>References</w:t>
          </w:r>
          <w:bookmarkEnd w:id="6"/>
        </w:p>
        <w:sdt>
          <w:sdtPr>
            <w:rPr>
              <w:rFonts w:ascii="Arial" w:hAnsi="Arial" w:cs="Arial"/>
            </w:rPr>
            <w:id w:val="111145805"/>
            <w:bibliography/>
          </w:sdtPr>
          <w:sdtEndPr/>
          <w:sdtContent>
            <w:p w:rsidR="00FD181E" w:rsidRPr="00FD181E" w:rsidRDefault="00FD181E" w:rsidP="00FD181E">
              <w:pPr>
                <w:pStyle w:val="Bibliography"/>
                <w:spacing w:line="480" w:lineRule="auto"/>
                <w:ind w:left="720" w:hanging="720"/>
                <w:rPr>
                  <w:rFonts w:ascii="Arial" w:hAnsi="Arial" w:cs="Arial"/>
                  <w:noProof/>
                </w:rPr>
              </w:pPr>
              <w:r w:rsidRPr="00FD181E">
                <w:rPr>
                  <w:rFonts w:ascii="Arial" w:hAnsi="Arial" w:cs="Arial"/>
                </w:rPr>
                <w:fldChar w:fldCharType="begin"/>
              </w:r>
              <w:r w:rsidRPr="00FD181E">
                <w:rPr>
                  <w:rFonts w:ascii="Arial" w:hAnsi="Arial" w:cs="Arial"/>
                </w:rPr>
                <w:instrText xml:space="preserve"> BIBLIOGRAPHY </w:instrText>
              </w:r>
              <w:r w:rsidRPr="00FD181E">
                <w:rPr>
                  <w:rFonts w:ascii="Arial" w:hAnsi="Arial" w:cs="Arial"/>
                </w:rPr>
                <w:fldChar w:fldCharType="separate"/>
              </w:r>
              <w:r w:rsidRPr="00FD181E">
                <w:rPr>
                  <w:rFonts w:ascii="Arial" w:hAnsi="Arial" w:cs="Arial"/>
                  <w:noProof/>
                </w:rPr>
                <w:t xml:space="preserve">Al-Hemoud, A., Al-Sudairawi, M., Neelamanai, S., Naseeb, A., &amp; Behbehani, W. (2017, January). Socioeconomic effect of dust storms in Kuwait. </w:t>
              </w:r>
              <w:r w:rsidRPr="00FD181E">
                <w:rPr>
                  <w:rFonts w:ascii="Arial" w:hAnsi="Arial" w:cs="Arial"/>
                  <w:i/>
                  <w:iCs/>
                  <w:noProof/>
                </w:rPr>
                <w:t>Arabian Journal of Geosciences</w:t>
              </w:r>
              <w:r w:rsidRPr="00FD181E">
                <w:rPr>
                  <w:rFonts w:ascii="Arial" w:hAnsi="Arial" w:cs="Arial"/>
                  <w:noProof/>
                </w:rPr>
                <w:t xml:space="preserve"> .</w:t>
              </w:r>
            </w:p>
            <w:p w:rsidR="00FD181E" w:rsidRPr="00FD181E" w:rsidRDefault="00FD181E" w:rsidP="00FD181E">
              <w:pPr>
                <w:pStyle w:val="Bibliography"/>
                <w:spacing w:line="480" w:lineRule="auto"/>
                <w:ind w:left="720" w:hanging="720"/>
                <w:rPr>
                  <w:rFonts w:ascii="Arial" w:hAnsi="Arial" w:cs="Arial"/>
                  <w:noProof/>
                </w:rPr>
              </w:pPr>
              <w:r w:rsidRPr="00FD181E">
                <w:rPr>
                  <w:rFonts w:ascii="Arial" w:hAnsi="Arial" w:cs="Arial"/>
                  <w:noProof/>
                </w:rPr>
                <w:t xml:space="preserve">Bell, M. L., Levy, J. K., &amp; Lin, Z. (2010). The effect of sandstorms and air pollution on cause-specific hospital admissions in Taipei, Taiwan. </w:t>
              </w:r>
              <w:r w:rsidRPr="00FD181E">
                <w:rPr>
                  <w:rFonts w:ascii="Arial" w:hAnsi="Arial" w:cs="Arial"/>
                  <w:i/>
                  <w:iCs/>
                  <w:noProof/>
                </w:rPr>
                <w:t>Occupational and environmental medicine</w:t>
              </w:r>
              <w:r w:rsidRPr="00FD181E">
                <w:rPr>
                  <w:rFonts w:ascii="Arial" w:hAnsi="Arial" w:cs="Arial"/>
                  <w:noProof/>
                </w:rPr>
                <w:t xml:space="preserve"> </w:t>
              </w:r>
              <w:r w:rsidRPr="00FD181E">
                <w:rPr>
                  <w:rFonts w:ascii="Arial" w:hAnsi="Arial" w:cs="Arial"/>
                  <w:i/>
                  <w:iCs/>
                  <w:noProof/>
                </w:rPr>
                <w:t>, 65</w:t>
              </w:r>
              <w:r w:rsidRPr="00FD181E">
                <w:rPr>
                  <w:rFonts w:ascii="Arial" w:hAnsi="Arial" w:cs="Arial"/>
                  <w:noProof/>
                </w:rPr>
                <w:t xml:space="preserve"> (2), 104-111.</w:t>
              </w:r>
            </w:p>
            <w:p w:rsidR="00FD181E" w:rsidRPr="00FD181E" w:rsidRDefault="00FD181E" w:rsidP="00FD181E">
              <w:pPr>
                <w:pStyle w:val="Bibliography"/>
                <w:spacing w:line="480" w:lineRule="auto"/>
                <w:ind w:left="720" w:hanging="720"/>
                <w:rPr>
                  <w:rFonts w:ascii="Arial" w:hAnsi="Arial" w:cs="Arial"/>
                  <w:noProof/>
                </w:rPr>
              </w:pPr>
              <w:r w:rsidRPr="00FD181E">
                <w:rPr>
                  <w:rFonts w:ascii="Arial" w:hAnsi="Arial" w:cs="Arial"/>
                  <w:noProof/>
                </w:rPr>
                <w:t xml:space="preserve">Bo, H., Gang, Z., BangFa, C., NaiKui, G., YaoZhong, l., ZongRen, P., et al. (2010). The influence of the sand-dust environment on air-gap breakdown discharge characteristics of the plate-to-plate electrode. </w:t>
              </w:r>
              <w:r w:rsidRPr="00FD181E">
                <w:rPr>
                  <w:rFonts w:ascii="Arial" w:hAnsi="Arial" w:cs="Arial"/>
                  <w:i/>
                  <w:iCs/>
                  <w:noProof/>
                </w:rPr>
                <w:t>Science China Physics, Mechanics and Astronomy</w:t>
              </w:r>
              <w:r w:rsidRPr="00FD181E">
                <w:rPr>
                  <w:rFonts w:ascii="Arial" w:hAnsi="Arial" w:cs="Arial"/>
                  <w:noProof/>
                </w:rPr>
                <w:t xml:space="preserve"> </w:t>
              </w:r>
              <w:r w:rsidRPr="00FD181E">
                <w:rPr>
                  <w:rFonts w:ascii="Arial" w:hAnsi="Arial" w:cs="Arial"/>
                  <w:i/>
                  <w:iCs/>
                  <w:noProof/>
                </w:rPr>
                <w:t>, 53</w:t>
              </w:r>
              <w:r w:rsidRPr="00FD181E">
                <w:rPr>
                  <w:rFonts w:ascii="Arial" w:hAnsi="Arial" w:cs="Arial"/>
                  <w:noProof/>
                </w:rPr>
                <w:t xml:space="preserve"> (3), 458-464.</w:t>
              </w:r>
            </w:p>
            <w:p w:rsidR="00FD181E" w:rsidRPr="00FD181E" w:rsidRDefault="00FD181E" w:rsidP="00FD181E">
              <w:pPr>
                <w:pStyle w:val="Bibliography"/>
                <w:spacing w:line="480" w:lineRule="auto"/>
                <w:ind w:left="720" w:hanging="720"/>
                <w:rPr>
                  <w:rFonts w:ascii="Arial" w:hAnsi="Arial" w:cs="Arial"/>
                  <w:noProof/>
                </w:rPr>
              </w:pPr>
              <w:r w:rsidRPr="00FD181E">
                <w:rPr>
                  <w:rFonts w:ascii="Arial" w:hAnsi="Arial" w:cs="Arial"/>
                  <w:noProof/>
                </w:rPr>
                <w:t xml:space="preserve">Hu, T., Wu, D., Li, Y., &amp; Wang, C. (2017). The Effects of Sandstorms on the Climate of Northwestern China. </w:t>
              </w:r>
              <w:r w:rsidRPr="00FD181E">
                <w:rPr>
                  <w:rFonts w:ascii="Arial" w:hAnsi="Arial" w:cs="Arial"/>
                  <w:i/>
                  <w:iCs/>
                  <w:noProof/>
                </w:rPr>
                <w:t>Advances in Meteorology</w:t>
              </w:r>
              <w:r w:rsidRPr="00FD181E">
                <w:rPr>
                  <w:rFonts w:ascii="Arial" w:hAnsi="Arial" w:cs="Arial"/>
                  <w:noProof/>
                </w:rPr>
                <w:t xml:space="preserve"> .</w:t>
              </w:r>
            </w:p>
            <w:p w:rsidR="00FD181E" w:rsidRPr="00FD181E" w:rsidRDefault="00FD181E" w:rsidP="00FD181E">
              <w:pPr>
                <w:pStyle w:val="Bibliography"/>
                <w:spacing w:line="480" w:lineRule="auto"/>
                <w:ind w:left="720" w:hanging="720"/>
                <w:rPr>
                  <w:rFonts w:ascii="Arial" w:hAnsi="Arial" w:cs="Arial"/>
                  <w:noProof/>
                </w:rPr>
              </w:pPr>
              <w:r w:rsidRPr="00FD181E">
                <w:rPr>
                  <w:rFonts w:ascii="Arial" w:hAnsi="Arial" w:cs="Arial"/>
                  <w:noProof/>
                </w:rPr>
                <w:t xml:space="preserve">Meo, S. A., A Al-Kheraiji, M. F., AlFaraj, Z. F., Alwehaibi, N. A., &amp; Aldereihim, A. A. (2013). Respiratory and general health complaints in subjects exposed to sandstorm at Riyadh, Saudi Arabia. </w:t>
              </w:r>
              <w:r w:rsidRPr="00FD181E">
                <w:rPr>
                  <w:rFonts w:ascii="Arial" w:hAnsi="Arial" w:cs="Arial"/>
                  <w:i/>
                  <w:iCs/>
                  <w:noProof/>
                </w:rPr>
                <w:t>Pakistan Journal of Medical Sciences</w:t>
              </w:r>
              <w:r w:rsidRPr="00FD181E">
                <w:rPr>
                  <w:rFonts w:ascii="Arial" w:hAnsi="Arial" w:cs="Arial"/>
                  <w:noProof/>
                </w:rPr>
                <w:t xml:space="preserve"> </w:t>
              </w:r>
              <w:r w:rsidRPr="00FD181E">
                <w:rPr>
                  <w:rFonts w:ascii="Arial" w:hAnsi="Arial" w:cs="Arial"/>
                  <w:i/>
                  <w:iCs/>
                  <w:noProof/>
                </w:rPr>
                <w:t>, 29</w:t>
              </w:r>
              <w:r w:rsidRPr="00FD181E">
                <w:rPr>
                  <w:rFonts w:ascii="Arial" w:hAnsi="Arial" w:cs="Arial"/>
                  <w:noProof/>
                </w:rPr>
                <w:t xml:space="preserve"> (2), 642-646.</w:t>
              </w:r>
            </w:p>
            <w:p w:rsidR="00FD181E" w:rsidRPr="00FD181E" w:rsidRDefault="00FD181E" w:rsidP="00FD181E">
              <w:pPr>
                <w:pStyle w:val="Bibliography"/>
                <w:spacing w:line="480" w:lineRule="auto"/>
                <w:ind w:left="720" w:hanging="720"/>
                <w:rPr>
                  <w:rFonts w:ascii="Arial" w:hAnsi="Arial" w:cs="Arial"/>
                  <w:noProof/>
                </w:rPr>
              </w:pPr>
              <w:r w:rsidRPr="00FD181E">
                <w:rPr>
                  <w:rFonts w:ascii="Arial" w:hAnsi="Arial" w:cs="Arial"/>
                  <w:noProof/>
                </w:rPr>
                <w:t xml:space="preserve">Samarkandi, O. K., Khan, A. A., Alazmy, W., Alobaid, A. M., &amp; Bashatah, A. S. (2017). The pulmonary consequences of sandstorms in Saudi Arabia: a comprehensive review and update. </w:t>
              </w:r>
              <w:r w:rsidRPr="00FD181E">
                <w:rPr>
                  <w:rFonts w:ascii="Arial" w:hAnsi="Arial" w:cs="Arial"/>
                  <w:i/>
                  <w:iCs/>
                  <w:noProof/>
                </w:rPr>
                <w:t>American Journal of Disaster Medicine</w:t>
              </w:r>
              <w:r w:rsidRPr="00FD181E">
                <w:rPr>
                  <w:rFonts w:ascii="Arial" w:hAnsi="Arial" w:cs="Arial"/>
                  <w:noProof/>
                </w:rPr>
                <w:t xml:space="preserve"> </w:t>
              </w:r>
              <w:r w:rsidRPr="00FD181E">
                <w:rPr>
                  <w:rFonts w:ascii="Arial" w:hAnsi="Arial" w:cs="Arial"/>
                  <w:i/>
                  <w:iCs/>
                  <w:noProof/>
                </w:rPr>
                <w:t>, 12</w:t>
              </w:r>
              <w:r w:rsidRPr="00FD181E">
                <w:rPr>
                  <w:rFonts w:ascii="Arial" w:hAnsi="Arial" w:cs="Arial"/>
                  <w:noProof/>
                </w:rPr>
                <w:t>, 179-188.</w:t>
              </w:r>
            </w:p>
            <w:p w:rsidR="00FD181E" w:rsidRPr="00FD181E" w:rsidRDefault="00FD181E" w:rsidP="00FD181E">
              <w:pPr>
                <w:pStyle w:val="Bibliography"/>
                <w:spacing w:line="480" w:lineRule="auto"/>
                <w:ind w:left="720" w:hanging="720"/>
                <w:rPr>
                  <w:rFonts w:ascii="Arial" w:hAnsi="Arial" w:cs="Arial"/>
                  <w:noProof/>
                </w:rPr>
              </w:pPr>
              <w:r w:rsidRPr="00FD181E">
                <w:rPr>
                  <w:rFonts w:ascii="Arial" w:hAnsi="Arial" w:cs="Arial"/>
                  <w:noProof/>
                </w:rPr>
                <w:t xml:space="preserve">Sissakian, V. K., Al-Ansari, N., &amp; Knutsson, S. (2013). Sand and Dust Storm Events in the Middle East. </w:t>
              </w:r>
              <w:r w:rsidRPr="00FD181E">
                <w:rPr>
                  <w:rFonts w:ascii="Arial" w:hAnsi="Arial" w:cs="Arial"/>
                  <w:i/>
                  <w:iCs/>
                  <w:noProof/>
                </w:rPr>
                <w:t>Natural Science</w:t>
              </w:r>
              <w:r w:rsidRPr="00FD181E">
                <w:rPr>
                  <w:rFonts w:ascii="Arial" w:hAnsi="Arial" w:cs="Arial"/>
                  <w:noProof/>
                </w:rPr>
                <w:t xml:space="preserve"> </w:t>
              </w:r>
              <w:r w:rsidRPr="00FD181E">
                <w:rPr>
                  <w:rFonts w:ascii="Arial" w:hAnsi="Arial" w:cs="Arial"/>
                  <w:i/>
                  <w:iCs/>
                  <w:noProof/>
                </w:rPr>
                <w:t>, 5</w:t>
              </w:r>
              <w:r w:rsidRPr="00FD181E">
                <w:rPr>
                  <w:rFonts w:ascii="Arial" w:hAnsi="Arial" w:cs="Arial"/>
                  <w:noProof/>
                </w:rPr>
                <w:t xml:space="preserve"> (10).</w:t>
              </w:r>
            </w:p>
            <w:p w:rsidR="00FD181E" w:rsidRPr="00FD181E" w:rsidRDefault="00FD181E" w:rsidP="00FD181E">
              <w:pPr>
                <w:spacing w:line="480" w:lineRule="auto"/>
                <w:ind w:left="720" w:hanging="720"/>
                <w:rPr>
                  <w:rFonts w:ascii="Arial" w:hAnsi="Arial" w:cs="Arial"/>
                </w:rPr>
              </w:pPr>
              <w:r w:rsidRPr="00FD181E">
                <w:rPr>
                  <w:rFonts w:ascii="Arial" w:hAnsi="Arial" w:cs="Arial"/>
                </w:rPr>
                <w:fldChar w:fldCharType="end"/>
              </w:r>
            </w:p>
          </w:sdtContent>
        </w:sdt>
      </w:sdtContent>
    </w:sdt>
    <w:p w:rsidR="00FD181E" w:rsidRPr="00FD181E" w:rsidRDefault="00FD181E">
      <w:pPr>
        <w:rPr>
          <w:rFonts w:ascii="Arial" w:hAnsi="Arial" w:cs="Arial"/>
        </w:rPr>
      </w:pPr>
      <w:r w:rsidRPr="00FD181E">
        <w:rPr>
          <w:rFonts w:ascii="Arial" w:hAnsi="Arial" w:cs="Arial"/>
        </w:rPr>
        <w:br w:type="page"/>
      </w:r>
    </w:p>
    <w:p w:rsidR="00EA455E" w:rsidRPr="00FD181E" w:rsidRDefault="00FD181E" w:rsidP="00FD181E">
      <w:pPr>
        <w:pStyle w:val="Heading1"/>
        <w:rPr>
          <w:rFonts w:cs="Arial"/>
          <w:szCs w:val="22"/>
        </w:rPr>
      </w:pPr>
      <w:bookmarkStart w:id="7" w:name="_Toc9331828"/>
      <w:r w:rsidRPr="00FD181E">
        <w:rPr>
          <w:rFonts w:cs="Arial"/>
          <w:szCs w:val="22"/>
        </w:rPr>
        <w:lastRenderedPageBreak/>
        <w:t>Appendices</w:t>
      </w:r>
      <w:bookmarkEnd w:id="7"/>
    </w:p>
    <w:p w:rsidR="00FD181E" w:rsidRDefault="00116E0E" w:rsidP="00FD181E">
      <w:pPr>
        <w:spacing w:line="480" w:lineRule="auto"/>
        <w:ind w:left="720" w:hanging="720"/>
        <w:rPr>
          <w:rFonts w:ascii="Arial" w:hAnsi="Arial" w:cs="Arial"/>
        </w:rPr>
      </w:pPr>
      <w:r>
        <w:rPr>
          <w:rFonts w:ascii="Arial" w:hAnsi="Arial" w:cs="Arial"/>
          <w:noProof/>
        </w:rPr>
        <w:drawing>
          <wp:inline distT="0" distB="0" distL="0" distR="0">
            <wp:extent cx="3686175" cy="217170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16E0E" w:rsidRDefault="00116E0E" w:rsidP="00FD181E">
      <w:pPr>
        <w:spacing w:line="480" w:lineRule="auto"/>
        <w:ind w:left="720" w:hanging="720"/>
        <w:rPr>
          <w:rFonts w:ascii="Arial" w:hAnsi="Arial" w:cs="Arial"/>
        </w:rPr>
      </w:pPr>
      <w:r>
        <w:rPr>
          <w:rFonts w:ascii="Arial" w:hAnsi="Arial" w:cs="Arial"/>
        </w:rPr>
        <w:t>The relati</w:t>
      </w:r>
      <w:r w:rsidR="009E54D3">
        <w:rPr>
          <w:rFonts w:ascii="Arial" w:hAnsi="Arial" w:cs="Arial"/>
        </w:rPr>
        <w:t xml:space="preserve">onship between voltage and air-gap distance (windspeed: 7m/s). </w:t>
      </w:r>
      <w:sdt>
        <w:sdtPr>
          <w:rPr>
            <w:rFonts w:ascii="Arial" w:hAnsi="Arial" w:cs="Arial"/>
          </w:rPr>
          <w:id w:val="218437004"/>
          <w:citation/>
        </w:sdtPr>
        <w:sdtEndPr/>
        <w:sdtContent>
          <w:r w:rsidR="009E54D3">
            <w:rPr>
              <w:rFonts w:ascii="Arial" w:hAnsi="Arial" w:cs="Arial"/>
            </w:rPr>
            <w:fldChar w:fldCharType="begin"/>
          </w:r>
          <w:r w:rsidR="009E54D3">
            <w:rPr>
              <w:rFonts w:ascii="Arial" w:hAnsi="Arial" w:cs="Arial"/>
            </w:rPr>
            <w:instrText xml:space="preserve"> CITATION BoH10 \l 1033 </w:instrText>
          </w:r>
          <w:r w:rsidR="009E54D3">
            <w:rPr>
              <w:rFonts w:ascii="Arial" w:hAnsi="Arial" w:cs="Arial"/>
            </w:rPr>
            <w:fldChar w:fldCharType="separate"/>
          </w:r>
          <w:r w:rsidR="009E54D3" w:rsidRPr="009E54D3">
            <w:rPr>
              <w:rFonts w:ascii="Arial" w:hAnsi="Arial" w:cs="Arial"/>
              <w:noProof/>
            </w:rPr>
            <w:t>(Bo, et al., 2010)</w:t>
          </w:r>
          <w:r w:rsidR="009E54D3">
            <w:rPr>
              <w:rFonts w:ascii="Arial" w:hAnsi="Arial" w:cs="Arial"/>
            </w:rPr>
            <w:fldChar w:fldCharType="end"/>
          </w:r>
        </w:sdtContent>
      </w:sdt>
    </w:p>
    <w:p w:rsidR="009E54D3" w:rsidRDefault="009E54D3" w:rsidP="00FD181E">
      <w:pPr>
        <w:spacing w:line="480" w:lineRule="auto"/>
        <w:ind w:left="720" w:hanging="720"/>
        <w:rPr>
          <w:rFonts w:ascii="Arial" w:hAnsi="Arial" w:cs="Arial"/>
        </w:rPr>
      </w:pPr>
      <w:r>
        <w:rPr>
          <w:rFonts w:ascii="Arial" w:hAnsi="Arial" w:cs="Arial"/>
          <w:noProof/>
        </w:rPr>
        <w:drawing>
          <wp:inline distT="0" distB="0" distL="0" distR="0">
            <wp:extent cx="4743450" cy="2733675"/>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E54D3" w:rsidRDefault="00D4361B" w:rsidP="00FD181E">
      <w:pPr>
        <w:spacing w:line="480" w:lineRule="auto"/>
        <w:ind w:left="720" w:hanging="720"/>
        <w:rPr>
          <w:rFonts w:ascii="Arial" w:hAnsi="Arial" w:cs="Arial"/>
        </w:rPr>
      </w:pPr>
      <w:sdt>
        <w:sdtPr>
          <w:rPr>
            <w:rFonts w:ascii="Arial" w:hAnsi="Arial" w:cs="Arial"/>
          </w:rPr>
          <w:id w:val="218437005"/>
          <w:citation/>
        </w:sdtPr>
        <w:sdtEndPr/>
        <w:sdtContent>
          <w:r w:rsidR="009E54D3">
            <w:rPr>
              <w:rFonts w:ascii="Arial" w:hAnsi="Arial" w:cs="Arial"/>
            </w:rPr>
            <w:fldChar w:fldCharType="begin"/>
          </w:r>
          <w:r w:rsidR="009E54D3">
            <w:rPr>
              <w:rFonts w:ascii="Arial" w:hAnsi="Arial" w:cs="Arial"/>
            </w:rPr>
            <w:instrText xml:space="preserve"> CITATION AlH17 \l 1033 </w:instrText>
          </w:r>
          <w:r w:rsidR="009E54D3">
            <w:rPr>
              <w:rFonts w:ascii="Arial" w:hAnsi="Arial" w:cs="Arial"/>
            </w:rPr>
            <w:fldChar w:fldCharType="separate"/>
          </w:r>
          <w:r w:rsidR="009E54D3" w:rsidRPr="009E54D3">
            <w:rPr>
              <w:rFonts w:ascii="Arial" w:hAnsi="Arial" w:cs="Arial"/>
              <w:noProof/>
            </w:rPr>
            <w:t>(Al-Hemoud, Al-Sudairawi, Neelamanai, Naseeb, &amp; Behbehani, 2017)</w:t>
          </w:r>
          <w:r w:rsidR="009E54D3">
            <w:rPr>
              <w:rFonts w:ascii="Arial" w:hAnsi="Arial" w:cs="Arial"/>
            </w:rPr>
            <w:fldChar w:fldCharType="end"/>
          </w:r>
        </w:sdtContent>
      </w:sdt>
    </w:p>
    <w:p w:rsidR="009E54D3" w:rsidRDefault="009E54D3" w:rsidP="00FD181E">
      <w:pPr>
        <w:spacing w:line="480" w:lineRule="auto"/>
        <w:ind w:left="720" w:hanging="720"/>
        <w:rPr>
          <w:rFonts w:ascii="Arial" w:hAnsi="Arial" w:cs="Arial"/>
        </w:rPr>
      </w:pPr>
      <w:r>
        <w:rPr>
          <w:rFonts w:ascii="Arial" w:hAnsi="Arial" w:cs="Arial"/>
        </w:rPr>
        <w:object w:dxaOrig="8563" w:dyaOrig="3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6pt;height:205.2pt" o:ole="">
            <v:imagedata r:id="rId9" o:title=""/>
          </v:shape>
          <o:OLEObject Type="Embed" ProgID="Excel.Sheet.12" ShapeID="_x0000_i1025" DrawAspect="Content" ObjectID="_1620033453" r:id="rId10"/>
        </w:object>
      </w:r>
    </w:p>
    <w:p w:rsidR="009E54D3" w:rsidRPr="00FD181E" w:rsidRDefault="00D4361B" w:rsidP="00FD181E">
      <w:pPr>
        <w:spacing w:line="480" w:lineRule="auto"/>
        <w:ind w:left="720" w:hanging="720"/>
        <w:rPr>
          <w:rFonts w:ascii="Arial" w:hAnsi="Arial" w:cs="Arial"/>
        </w:rPr>
      </w:pPr>
      <w:sdt>
        <w:sdtPr>
          <w:rPr>
            <w:rFonts w:ascii="Arial" w:hAnsi="Arial" w:cs="Arial"/>
          </w:rPr>
          <w:id w:val="218437006"/>
          <w:citation/>
        </w:sdtPr>
        <w:sdtEndPr/>
        <w:sdtContent>
          <w:r w:rsidR="009E54D3">
            <w:rPr>
              <w:rFonts w:ascii="Arial" w:hAnsi="Arial" w:cs="Arial"/>
            </w:rPr>
            <w:fldChar w:fldCharType="begin"/>
          </w:r>
          <w:r w:rsidR="009E54D3">
            <w:rPr>
              <w:rFonts w:ascii="Arial" w:hAnsi="Arial" w:cs="Arial"/>
            </w:rPr>
            <w:instrText xml:space="preserve"> CITATION AlH17 \l 1033 </w:instrText>
          </w:r>
          <w:r w:rsidR="009E54D3">
            <w:rPr>
              <w:rFonts w:ascii="Arial" w:hAnsi="Arial" w:cs="Arial"/>
            </w:rPr>
            <w:fldChar w:fldCharType="separate"/>
          </w:r>
          <w:r w:rsidR="009E54D3" w:rsidRPr="009E54D3">
            <w:rPr>
              <w:rFonts w:ascii="Arial" w:hAnsi="Arial" w:cs="Arial"/>
              <w:noProof/>
            </w:rPr>
            <w:t>(Al-Hemoud, Al-Sudairawi, Neelamanai, Naseeb, &amp; Behbehani, 2017)</w:t>
          </w:r>
          <w:r w:rsidR="009E54D3">
            <w:rPr>
              <w:rFonts w:ascii="Arial" w:hAnsi="Arial" w:cs="Arial"/>
            </w:rPr>
            <w:fldChar w:fldCharType="end"/>
          </w:r>
        </w:sdtContent>
      </w:sdt>
    </w:p>
    <w:sectPr w:rsidR="009E54D3" w:rsidRPr="00FD181E" w:rsidSect="00FD181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61B" w:rsidRDefault="00D4361B" w:rsidP="00FD181E">
      <w:pPr>
        <w:spacing w:after="0" w:line="240" w:lineRule="auto"/>
      </w:pPr>
      <w:r>
        <w:separator/>
      </w:r>
    </w:p>
  </w:endnote>
  <w:endnote w:type="continuationSeparator" w:id="0">
    <w:p w:rsidR="00D4361B" w:rsidRDefault="00D4361B" w:rsidP="00FD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61B" w:rsidRDefault="00D4361B" w:rsidP="00FD181E">
      <w:pPr>
        <w:spacing w:after="0" w:line="240" w:lineRule="auto"/>
      </w:pPr>
      <w:r>
        <w:separator/>
      </w:r>
    </w:p>
  </w:footnote>
  <w:footnote w:type="continuationSeparator" w:id="0">
    <w:p w:rsidR="00D4361B" w:rsidRDefault="00D4361B" w:rsidP="00FD1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0E" w:rsidRPr="00FD181E" w:rsidRDefault="00116E0E">
    <w:pPr>
      <w:pStyle w:val="Header"/>
      <w:jc w:val="right"/>
      <w:rPr>
        <w:rFonts w:ascii="Arial" w:hAnsi="Arial" w:cs="Arial"/>
      </w:rPr>
    </w:pPr>
    <w:r w:rsidRPr="00FD181E">
      <w:rPr>
        <w:rFonts w:ascii="Arial" w:hAnsi="Arial" w:cs="Arial"/>
      </w:rPr>
      <w:t>SAN</w:t>
    </w:r>
    <w:r>
      <w:rPr>
        <w:rFonts w:ascii="Arial" w:hAnsi="Arial" w:cs="Arial"/>
      </w:rPr>
      <w:t>D</w:t>
    </w:r>
    <w:r w:rsidRPr="00FD181E">
      <w:rPr>
        <w:rFonts w:ascii="Arial" w:hAnsi="Arial" w:cs="Arial"/>
      </w:rPr>
      <w:t>STORMS IN THE MIDDLE EAST</w:t>
    </w:r>
    <w:r w:rsidRPr="00FD181E">
      <w:rPr>
        <w:rFonts w:ascii="Arial" w:hAnsi="Arial" w:cs="Arial"/>
      </w:rPr>
      <w:tab/>
    </w:r>
    <w:r w:rsidRPr="00FD181E">
      <w:rPr>
        <w:rFonts w:ascii="Arial" w:hAnsi="Arial" w:cs="Arial"/>
      </w:rPr>
      <w:tab/>
    </w:r>
    <w:sdt>
      <w:sdtPr>
        <w:rPr>
          <w:rFonts w:ascii="Arial" w:hAnsi="Arial" w:cs="Arial"/>
        </w:rPr>
        <w:id w:val="218436773"/>
        <w:docPartObj>
          <w:docPartGallery w:val="Page Numbers (Top of Page)"/>
          <w:docPartUnique/>
        </w:docPartObj>
      </w:sdtPr>
      <w:sdtEndPr/>
      <w:sdtContent>
        <w:r w:rsidRPr="00FD181E">
          <w:rPr>
            <w:rFonts w:ascii="Arial" w:hAnsi="Arial" w:cs="Arial"/>
          </w:rPr>
          <w:fldChar w:fldCharType="begin"/>
        </w:r>
        <w:r w:rsidRPr="00FD181E">
          <w:rPr>
            <w:rFonts w:ascii="Arial" w:hAnsi="Arial" w:cs="Arial"/>
          </w:rPr>
          <w:instrText xml:space="preserve"> PAGE   \* MERGEFORMAT </w:instrText>
        </w:r>
        <w:r w:rsidRPr="00FD181E">
          <w:rPr>
            <w:rFonts w:ascii="Arial" w:hAnsi="Arial" w:cs="Arial"/>
          </w:rPr>
          <w:fldChar w:fldCharType="separate"/>
        </w:r>
        <w:r w:rsidR="00054BAF">
          <w:rPr>
            <w:rFonts w:ascii="Arial" w:hAnsi="Arial" w:cs="Arial"/>
            <w:noProof/>
          </w:rPr>
          <w:t>8</w:t>
        </w:r>
        <w:r w:rsidRPr="00FD181E">
          <w:rPr>
            <w:rFonts w:ascii="Arial" w:hAnsi="Arial" w:cs="Arial"/>
          </w:rPr>
          <w:fldChar w:fldCharType="end"/>
        </w:r>
      </w:sdtContent>
    </w:sdt>
  </w:p>
  <w:p w:rsidR="00116E0E" w:rsidRPr="00FD181E" w:rsidRDefault="00116E0E">
    <w:pPr>
      <w:pStyle w:val="Header"/>
      <w:rPr>
        <w:rFonts w:ascii="Arial" w:hAnsi="Arial"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0E" w:rsidRPr="00FD181E" w:rsidRDefault="00116E0E">
    <w:pPr>
      <w:pStyle w:val="Header"/>
      <w:jc w:val="right"/>
      <w:rPr>
        <w:rFonts w:ascii="Arial" w:hAnsi="Arial" w:cs="Arial"/>
      </w:rPr>
    </w:pPr>
    <w:r w:rsidRPr="00FD181E">
      <w:rPr>
        <w:rFonts w:ascii="Arial" w:hAnsi="Arial" w:cs="Arial"/>
      </w:rPr>
      <w:t xml:space="preserve">Running Head: SANDSTORMS IN THE MIDDLE EAST </w:t>
    </w:r>
    <w:r w:rsidRPr="00FD181E">
      <w:rPr>
        <w:rFonts w:ascii="Arial" w:hAnsi="Arial" w:cs="Arial"/>
      </w:rPr>
      <w:tab/>
    </w:r>
    <w:sdt>
      <w:sdtPr>
        <w:rPr>
          <w:rFonts w:ascii="Arial" w:hAnsi="Arial" w:cs="Arial"/>
        </w:rPr>
        <w:id w:val="218436812"/>
        <w:docPartObj>
          <w:docPartGallery w:val="Page Numbers (Top of Page)"/>
          <w:docPartUnique/>
        </w:docPartObj>
      </w:sdtPr>
      <w:sdtEndPr/>
      <w:sdtContent>
        <w:r w:rsidRPr="00FD181E">
          <w:rPr>
            <w:rFonts w:ascii="Arial" w:hAnsi="Arial" w:cs="Arial"/>
          </w:rPr>
          <w:fldChar w:fldCharType="begin"/>
        </w:r>
        <w:r w:rsidRPr="00FD181E">
          <w:rPr>
            <w:rFonts w:ascii="Arial" w:hAnsi="Arial" w:cs="Arial"/>
          </w:rPr>
          <w:instrText xml:space="preserve"> PAGE   \* MERGEFORMAT </w:instrText>
        </w:r>
        <w:r w:rsidRPr="00FD181E">
          <w:rPr>
            <w:rFonts w:ascii="Arial" w:hAnsi="Arial" w:cs="Arial"/>
          </w:rPr>
          <w:fldChar w:fldCharType="separate"/>
        </w:r>
        <w:r w:rsidR="00054BAF">
          <w:rPr>
            <w:rFonts w:ascii="Arial" w:hAnsi="Arial" w:cs="Arial"/>
            <w:noProof/>
          </w:rPr>
          <w:t>1</w:t>
        </w:r>
        <w:r w:rsidRPr="00FD181E">
          <w:rPr>
            <w:rFonts w:ascii="Arial" w:hAnsi="Arial" w:cs="Arial"/>
          </w:rPr>
          <w:fldChar w:fldCharType="end"/>
        </w:r>
      </w:sdtContent>
    </w:sdt>
  </w:p>
  <w:p w:rsidR="00116E0E" w:rsidRPr="00FD181E" w:rsidRDefault="00116E0E">
    <w:pPr>
      <w:pStyle w:val="Heade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08"/>
    <w:rsid w:val="00011D08"/>
    <w:rsid w:val="0002509A"/>
    <w:rsid w:val="00054BAF"/>
    <w:rsid w:val="000B2C5B"/>
    <w:rsid w:val="00116E0E"/>
    <w:rsid w:val="001535DF"/>
    <w:rsid w:val="00197A52"/>
    <w:rsid w:val="001A4D9A"/>
    <w:rsid w:val="002F7E60"/>
    <w:rsid w:val="00373668"/>
    <w:rsid w:val="003B4B7F"/>
    <w:rsid w:val="003D0C8F"/>
    <w:rsid w:val="00495E25"/>
    <w:rsid w:val="004C6DCF"/>
    <w:rsid w:val="005607E8"/>
    <w:rsid w:val="006106E0"/>
    <w:rsid w:val="00623844"/>
    <w:rsid w:val="006530E9"/>
    <w:rsid w:val="007B238B"/>
    <w:rsid w:val="00917B18"/>
    <w:rsid w:val="00996520"/>
    <w:rsid w:val="009E54D3"/>
    <w:rsid w:val="00AD4C75"/>
    <w:rsid w:val="00AD67EA"/>
    <w:rsid w:val="00D31448"/>
    <w:rsid w:val="00D4361B"/>
    <w:rsid w:val="00DB6CC3"/>
    <w:rsid w:val="00DD6F73"/>
    <w:rsid w:val="00E95CC6"/>
    <w:rsid w:val="00EA455E"/>
    <w:rsid w:val="00FD1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3C123B-6396-4CB9-9654-757E346B4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D181E"/>
    <w:pPr>
      <w:keepNext/>
      <w:keepLines/>
      <w:spacing w:before="480" w:after="0" w:line="360" w:lineRule="auto"/>
      <w:jc w:val="center"/>
      <w:outlineLvl w:val="0"/>
    </w:pPr>
    <w:rPr>
      <w:rFonts w:ascii="Arial" w:eastAsiaTheme="majorEastAsia" w:hAnsi="Arial"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E25"/>
    <w:rPr>
      <w:rFonts w:ascii="Tahoma" w:hAnsi="Tahoma" w:cs="Tahoma"/>
      <w:sz w:val="16"/>
      <w:szCs w:val="16"/>
    </w:rPr>
  </w:style>
  <w:style w:type="character" w:customStyle="1" w:styleId="Heading1Char">
    <w:name w:val="Heading 1 Char"/>
    <w:basedOn w:val="DefaultParagraphFont"/>
    <w:link w:val="Heading1"/>
    <w:uiPriority w:val="9"/>
    <w:rsid w:val="00FD181E"/>
    <w:rPr>
      <w:rFonts w:ascii="Arial" w:eastAsiaTheme="majorEastAsia" w:hAnsi="Arial" w:cstheme="majorBidi"/>
      <w:b/>
      <w:bCs/>
      <w:szCs w:val="28"/>
    </w:rPr>
  </w:style>
  <w:style w:type="paragraph" w:styleId="Header">
    <w:name w:val="header"/>
    <w:basedOn w:val="Normal"/>
    <w:link w:val="HeaderChar"/>
    <w:uiPriority w:val="99"/>
    <w:unhideWhenUsed/>
    <w:rsid w:val="00FD1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81E"/>
  </w:style>
  <w:style w:type="paragraph" w:styleId="Footer">
    <w:name w:val="footer"/>
    <w:basedOn w:val="Normal"/>
    <w:link w:val="FooterChar"/>
    <w:uiPriority w:val="99"/>
    <w:semiHidden/>
    <w:unhideWhenUsed/>
    <w:rsid w:val="00FD18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181E"/>
  </w:style>
  <w:style w:type="paragraph" w:styleId="Bibliography">
    <w:name w:val="Bibliography"/>
    <w:basedOn w:val="Normal"/>
    <w:next w:val="Normal"/>
    <w:uiPriority w:val="37"/>
    <w:unhideWhenUsed/>
    <w:rsid w:val="00FD181E"/>
  </w:style>
  <w:style w:type="paragraph" w:styleId="TOCHeading">
    <w:name w:val="TOC Heading"/>
    <w:basedOn w:val="Heading1"/>
    <w:next w:val="Normal"/>
    <w:uiPriority w:val="39"/>
    <w:semiHidden/>
    <w:unhideWhenUsed/>
    <w:qFormat/>
    <w:rsid w:val="00FD181E"/>
    <w:pPr>
      <w:spacing w:line="276" w:lineRule="auto"/>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qFormat/>
    <w:rsid w:val="00FD181E"/>
    <w:pPr>
      <w:spacing w:after="100"/>
    </w:pPr>
  </w:style>
  <w:style w:type="character" w:styleId="Hyperlink">
    <w:name w:val="Hyperlink"/>
    <w:basedOn w:val="DefaultParagraphFont"/>
    <w:uiPriority w:val="99"/>
    <w:unhideWhenUsed/>
    <w:rsid w:val="00FD181E"/>
    <w:rPr>
      <w:color w:val="0000FF" w:themeColor="hyperlink"/>
      <w:u w:val="single"/>
    </w:rPr>
  </w:style>
  <w:style w:type="paragraph" w:styleId="TOC2">
    <w:name w:val="toc 2"/>
    <w:basedOn w:val="Normal"/>
    <w:next w:val="Normal"/>
    <w:autoRedefine/>
    <w:uiPriority w:val="39"/>
    <w:semiHidden/>
    <w:unhideWhenUsed/>
    <w:qFormat/>
    <w:rsid w:val="00FD181E"/>
    <w:pPr>
      <w:spacing w:after="100"/>
      <w:ind w:left="220"/>
    </w:pPr>
  </w:style>
  <w:style w:type="paragraph" w:styleId="TOC3">
    <w:name w:val="toc 3"/>
    <w:basedOn w:val="Normal"/>
    <w:next w:val="Normal"/>
    <w:autoRedefine/>
    <w:uiPriority w:val="39"/>
    <w:semiHidden/>
    <w:unhideWhenUsed/>
    <w:qFormat/>
    <w:rsid w:val="00FD181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package" Target="embeddings/Microsoft_Excel_Worksheet2.xlsx"/><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Sheet1!$C$1</c:f>
              <c:strCache>
                <c:ptCount val="1"/>
                <c:pt idx="0">
                  <c:v>Clean Air</c:v>
                </c:pt>
              </c:strCache>
            </c:strRef>
          </c:tx>
          <c:invertIfNegative val="0"/>
          <c:cat>
            <c:numRef>
              <c:f>Sheet1!$B$2:$B$6</c:f>
              <c:numCache>
                <c:formatCode>General</c:formatCode>
                <c:ptCount val="5"/>
                <c:pt idx="0">
                  <c:v>10</c:v>
                </c:pt>
                <c:pt idx="1">
                  <c:v>20</c:v>
                </c:pt>
                <c:pt idx="2">
                  <c:v>30</c:v>
                </c:pt>
                <c:pt idx="3">
                  <c:v>40</c:v>
                </c:pt>
              </c:numCache>
            </c:numRef>
          </c:cat>
          <c:val>
            <c:numRef>
              <c:f>Sheet1!$C$2:$C$6</c:f>
              <c:numCache>
                <c:formatCode>General</c:formatCode>
                <c:ptCount val="5"/>
                <c:pt idx="0">
                  <c:v>14.9</c:v>
                </c:pt>
                <c:pt idx="1">
                  <c:v>21</c:v>
                </c:pt>
                <c:pt idx="2">
                  <c:v>34.6</c:v>
                </c:pt>
                <c:pt idx="3">
                  <c:v>43.7</c:v>
                </c:pt>
              </c:numCache>
            </c:numRef>
          </c:val>
          <c:extLst>
            <c:ext xmlns:c16="http://schemas.microsoft.com/office/drawing/2014/chart" uri="{C3380CC4-5D6E-409C-BE32-E72D297353CC}">
              <c16:uniqueId val="{00000000-A582-457D-BF50-E0BA650CC5E6}"/>
            </c:ext>
          </c:extLst>
        </c:ser>
        <c:ser>
          <c:idx val="1"/>
          <c:order val="1"/>
          <c:tx>
            <c:strRef>
              <c:f>Sheet1!$D$1</c:f>
              <c:strCache>
                <c:ptCount val="1"/>
                <c:pt idx="0">
                  <c:v>Sand-dust</c:v>
                </c:pt>
              </c:strCache>
            </c:strRef>
          </c:tx>
          <c:invertIfNegative val="0"/>
          <c:cat>
            <c:numRef>
              <c:f>Sheet1!$B$2:$B$6</c:f>
              <c:numCache>
                <c:formatCode>General</c:formatCode>
                <c:ptCount val="5"/>
                <c:pt idx="0">
                  <c:v>10</c:v>
                </c:pt>
                <c:pt idx="1">
                  <c:v>20</c:v>
                </c:pt>
                <c:pt idx="2">
                  <c:v>30</c:v>
                </c:pt>
                <c:pt idx="3">
                  <c:v>40</c:v>
                </c:pt>
              </c:numCache>
            </c:numRef>
          </c:cat>
          <c:val>
            <c:numRef>
              <c:f>Sheet1!$D$2:$D$6</c:f>
              <c:numCache>
                <c:formatCode>General</c:formatCode>
                <c:ptCount val="5"/>
                <c:pt idx="0">
                  <c:v>14.6</c:v>
                </c:pt>
                <c:pt idx="1">
                  <c:v>19.600000000000001</c:v>
                </c:pt>
                <c:pt idx="2">
                  <c:v>29.6</c:v>
                </c:pt>
                <c:pt idx="3">
                  <c:v>35.800000000000011</c:v>
                </c:pt>
              </c:numCache>
            </c:numRef>
          </c:val>
          <c:extLst>
            <c:ext xmlns:c16="http://schemas.microsoft.com/office/drawing/2014/chart" uri="{C3380CC4-5D6E-409C-BE32-E72D297353CC}">
              <c16:uniqueId val="{00000001-A582-457D-BF50-E0BA650CC5E6}"/>
            </c:ext>
          </c:extLst>
        </c:ser>
        <c:ser>
          <c:idx val="2"/>
          <c:order val="2"/>
          <c:tx>
            <c:strRef>
              <c:f>Sheet1!$E$1</c:f>
              <c:strCache>
                <c:ptCount val="1"/>
                <c:pt idx="0">
                  <c:v>Column1</c:v>
                </c:pt>
              </c:strCache>
            </c:strRef>
          </c:tx>
          <c:invertIfNegative val="0"/>
          <c:cat>
            <c:numRef>
              <c:f>Sheet1!$B$2:$B$6</c:f>
              <c:numCache>
                <c:formatCode>General</c:formatCode>
                <c:ptCount val="5"/>
                <c:pt idx="0">
                  <c:v>10</c:v>
                </c:pt>
                <c:pt idx="1">
                  <c:v>20</c:v>
                </c:pt>
                <c:pt idx="2">
                  <c:v>30</c:v>
                </c:pt>
                <c:pt idx="3">
                  <c:v>40</c:v>
                </c:pt>
              </c:numCache>
            </c:numRef>
          </c:cat>
          <c:val>
            <c:numRef>
              <c:f>Sheet1!$E$2:$E$6</c:f>
              <c:numCache>
                <c:formatCode>General</c:formatCode>
                <c:ptCount val="5"/>
              </c:numCache>
            </c:numRef>
          </c:val>
          <c:extLst>
            <c:ext xmlns:c16="http://schemas.microsoft.com/office/drawing/2014/chart" uri="{C3380CC4-5D6E-409C-BE32-E72D297353CC}">
              <c16:uniqueId val="{00000002-A582-457D-BF50-E0BA650CC5E6}"/>
            </c:ext>
          </c:extLst>
        </c:ser>
        <c:dLbls>
          <c:showLegendKey val="0"/>
          <c:showVal val="0"/>
          <c:showCatName val="0"/>
          <c:showSerName val="0"/>
          <c:showPercent val="0"/>
          <c:showBubbleSize val="0"/>
        </c:dLbls>
        <c:gapWidth val="150"/>
        <c:axId val="117594368"/>
        <c:axId val="117608448"/>
      </c:barChart>
      <c:catAx>
        <c:axId val="117594368"/>
        <c:scaling>
          <c:orientation val="minMax"/>
        </c:scaling>
        <c:delete val="0"/>
        <c:axPos val="b"/>
        <c:numFmt formatCode="General" sourceLinked="1"/>
        <c:majorTickMark val="out"/>
        <c:minorTickMark val="none"/>
        <c:tickLblPos val="nextTo"/>
        <c:crossAx val="117608448"/>
        <c:crosses val="autoZero"/>
        <c:auto val="1"/>
        <c:lblAlgn val="ctr"/>
        <c:lblOffset val="100"/>
        <c:noMultiLvlLbl val="0"/>
      </c:catAx>
      <c:valAx>
        <c:axId val="117608448"/>
        <c:scaling>
          <c:orientation val="minMax"/>
        </c:scaling>
        <c:delete val="0"/>
        <c:axPos val="l"/>
        <c:majorGridlines/>
        <c:numFmt formatCode="General" sourceLinked="1"/>
        <c:majorTickMark val="out"/>
        <c:minorTickMark val="none"/>
        <c:tickLblPos val="nextTo"/>
        <c:crossAx val="117594368"/>
        <c:crosses val="autoZero"/>
        <c:crossBetween val="between"/>
      </c:valAx>
      <c:spPr>
        <a:noFill/>
      </c:spPr>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Total Number of Dust Storms</c:v>
                </c:pt>
              </c:strCache>
            </c:strRef>
          </c:tx>
          <c:invertIfNegative val="0"/>
          <c:cat>
            <c:numRef>
              <c:f>Sheet1!$A$2:$A$15</c:f>
              <c:numCache>
                <c:formatCode>General</c:formatCode>
                <c:ptCount val="1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numCache>
            </c:numRef>
          </c:cat>
          <c:val>
            <c:numRef>
              <c:f>Sheet1!$B$2:$B$15</c:f>
              <c:numCache>
                <c:formatCode>General</c:formatCode>
                <c:ptCount val="14"/>
                <c:pt idx="0">
                  <c:v>6</c:v>
                </c:pt>
                <c:pt idx="1">
                  <c:v>2</c:v>
                </c:pt>
                <c:pt idx="2">
                  <c:v>10</c:v>
                </c:pt>
                <c:pt idx="3">
                  <c:v>6</c:v>
                </c:pt>
                <c:pt idx="4">
                  <c:v>6</c:v>
                </c:pt>
                <c:pt idx="5">
                  <c:v>5</c:v>
                </c:pt>
                <c:pt idx="6">
                  <c:v>4</c:v>
                </c:pt>
                <c:pt idx="7">
                  <c:v>22</c:v>
                </c:pt>
                <c:pt idx="8">
                  <c:v>14</c:v>
                </c:pt>
                <c:pt idx="9">
                  <c:v>5</c:v>
                </c:pt>
                <c:pt idx="10">
                  <c:v>11</c:v>
                </c:pt>
                <c:pt idx="11">
                  <c:v>14</c:v>
                </c:pt>
                <c:pt idx="12">
                  <c:v>3</c:v>
                </c:pt>
                <c:pt idx="13">
                  <c:v>8</c:v>
                </c:pt>
              </c:numCache>
            </c:numRef>
          </c:val>
          <c:extLst>
            <c:ext xmlns:c16="http://schemas.microsoft.com/office/drawing/2014/chart" uri="{C3380CC4-5D6E-409C-BE32-E72D297353CC}">
              <c16:uniqueId val="{00000000-D8B9-40FD-8B6C-2445293B6093}"/>
            </c:ext>
          </c:extLst>
        </c:ser>
        <c:dLbls>
          <c:showLegendKey val="0"/>
          <c:showVal val="0"/>
          <c:showCatName val="0"/>
          <c:showSerName val="0"/>
          <c:showPercent val="0"/>
          <c:showBubbleSize val="0"/>
        </c:dLbls>
        <c:gapWidth val="150"/>
        <c:overlap val="100"/>
        <c:axId val="135023616"/>
        <c:axId val="135017216"/>
      </c:barChart>
      <c:catAx>
        <c:axId val="135023616"/>
        <c:scaling>
          <c:orientation val="minMax"/>
        </c:scaling>
        <c:delete val="0"/>
        <c:axPos val="b"/>
        <c:numFmt formatCode="General" sourceLinked="1"/>
        <c:majorTickMark val="out"/>
        <c:minorTickMark val="none"/>
        <c:tickLblPos val="nextTo"/>
        <c:crossAx val="135017216"/>
        <c:crosses val="autoZero"/>
        <c:auto val="1"/>
        <c:lblAlgn val="ctr"/>
        <c:lblOffset val="100"/>
        <c:noMultiLvlLbl val="0"/>
      </c:catAx>
      <c:valAx>
        <c:axId val="135017216"/>
        <c:scaling>
          <c:orientation val="minMax"/>
        </c:scaling>
        <c:delete val="0"/>
        <c:axPos val="l"/>
        <c:majorGridlines/>
        <c:numFmt formatCode="General" sourceLinked="1"/>
        <c:majorTickMark val="out"/>
        <c:minorTickMark val="none"/>
        <c:tickLblPos val="nextTo"/>
        <c:crossAx val="13502361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Sis13</b:Tag>
    <b:SourceType>JournalArticle</b:SourceType>
    <b:Guid>{AF04E447-01DA-4C11-A4DC-F86063867874}</b:Guid>
    <b:Author>
      <b:Author>
        <b:NameList>
          <b:Person>
            <b:Last>Sissakian</b:Last>
            <b:First>Varoujan</b:First>
            <b:Middle>K.</b:Middle>
          </b:Person>
          <b:Person>
            <b:Last>Al-Ansari</b:Last>
            <b:First>Nadhir</b:First>
          </b:Person>
          <b:Person>
            <b:Last>Knutsson</b:Last>
            <b:First>Sven</b:First>
          </b:Person>
        </b:NameList>
      </b:Author>
    </b:Author>
    <b:Title>Sand and Dust Storm Events in the Middle East</b:Title>
    <b:Year>2013</b:Year>
    <b:JournalName>Natural Science</b:JournalName>
    <b:Volume>5</b:Volume>
    <b:Issue>10</b:Issue>
    <b:StandardNumber>37734</b:StandardNumber>
    <b:RefOrder>5</b:RefOrder>
  </b:Source>
  <b:Source>
    <b:Tag>BoH10</b:Tag>
    <b:SourceType>JournalArticle</b:SourceType>
    <b:Guid>{2C1FB7C5-50B0-4080-8AC7-50B7D40E7ABD}</b:Guid>
    <b:Author>
      <b:Author>
        <b:NameList>
          <b:Person>
            <b:Last>Bo</b:Last>
            <b:First>HE</b:First>
          </b:Person>
          <b:Person>
            <b:Last>Gang</b:Last>
            <b:First>Zhang</b:First>
          </b:Person>
          <b:Person>
            <b:Last>BangFa</b:Last>
            <b:First>Chen</b:First>
          </b:Person>
          <b:Person>
            <b:Last>NaiKui</b:Last>
            <b:First>Gao</b:First>
          </b:Person>
          <b:Person>
            <b:Last>YaoZhong</b:Last>
            <b:First>li</b:First>
          </b:Person>
          <b:Person>
            <b:Last>ZongRen</b:Last>
            <b:First>Peng</b:First>
          </b:Person>
          <b:Person>
            <b:Last>HaiYun</b:Last>
            <b:First>Jin</b:First>
          </b:Person>
        </b:NameList>
      </b:Author>
    </b:Author>
    <b:Title>The influence of the sand-dust environment on air-gap breakdown discharge characteristics of the plate-to-plate electrode.</b:Title>
    <b:JournalName>Science China Physics, Mechanics and Astronomy</b:JournalName>
    <b:Year>2010</b:Year>
    <b:Pages>458-464</b:Pages>
    <b:Volume>53</b:Volume>
    <b:Issue>3</b:Issue>
    <b:RefOrder>3</b:RefOrder>
  </b:Source>
  <b:Source>
    <b:Tag>HuT17</b:Tag>
    <b:SourceType>JournalArticle</b:SourceType>
    <b:Guid>{B4478D3A-8A29-4417-BF1E-D5E3C1324A7B}</b:Guid>
    <b:Author>
      <b:Author>
        <b:NameList>
          <b:Person>
            <b:Last>Hu</b:Last>
            <b:First>Tiantian</b:First>
          </b:Person>
          <b:Person>
            <b:Last>Wu</b:Last>
            <b:First>Di</b:First>
          </b:Person>
          <b:Person>
            <b:Last>Li</b:Last>
            <b:First>Yaohui</b:First>
          </b:Person>
          <b:Person>
            <b:Last>Wang</b:Last>
            <b:First>Chenghai</b:First>
          </b:Person>
        </b:NameList>
      </b:Author>
    </b:Author>
    <b:Title>The Effects of Sandstorms on the Climate of Northwestern China.</b:Title>
    <b:JournalName>Advances in Meteorology</b:JournalName>
    <b:Year>2017</b:Year>
    <b:StandardNumber>4035609</b:StandardNumber>
    <b:RefOrder>4</b:RefOrder>
  </b:Source>
  <b:Source>
    <b:Tag>Placeholder1</b:Tag>
    <b:SourceType>JournalArticle</b:SourceType>
    <b:Guid>{A594D2FD-019A-4B17-A76A-62EB3EA9A7CF}</b:Guid>
    <b:Author>
      <b:Author>
        <b:NameList>
          <b:Person>
            <b:Last>Meo</b:Last>
            <b:First>Sultan</b:First>
            <b:Middle>Ayoub</b:Middle>
          </b:Person>
          <b:Person>
            <b:Last>A Al-Kheraiji</b:Last>
            <b:First>Mohammad</b:First>
            <b:Middle>Farad</b:Middle>
          </b:Person>
          <b:Person>
            <b:Last>AlFaraj</b:Last>
            <b:First>Ziyad</b:First>
            <b:Middle>Fahad</b:Middle>
          </b:Person>
          <b:Person>
            <b:Last>Alwehaibi</b:Last>
            <b:First>Nasser</b:First>
            <b:Middle>Abdulaziz</b:Middle>
          </b:Person>
          <b:Person>
            <b:Last>Aldereihim</b:Last>
            <b:First>Ahmad</b:First>
            <b:Middle>Adnan</b:Middle>
          </b:Person>
        </b:NameList>
      </b:Author>
    </b:Author>
    <b:Title>Respiratory and general health complaints in subjects exposed to sandstorm at Riyadh, Saudi Arabia</b:Title>
    <b:JournalName>Pakistan Journal of Medical Sciences</b:JournalName>
    <b:Year>2013</b:Year>
    <b:Pages>642-646</b:Pages>
    <b:Month>April</b:Month>
    <b:Volume>29</b:Volume>
    <b:Issue>2</b:Issue>
    <b:RefOrder>1</b:RefOrder>
  </b:Source>
  <b:Source>
    <b:Tag>Sam17</b:Tag>
    <b:SourceType>JournalArticle</b:SourceType>
    <b:Guid>{8E9D75C8-EDB5-43FB-9C9D-C0E38B70C8C9}</b:Guid>
    <b:Author>
      <b:Author>
        <b:NameList>
          <b:Person>
            <b:Last>Samarkandi</b:Last>
            <b:First>Osama</b:First>
            <b:Middle>K.</b:Middle>
          </b:Person>
          <b:Person>
            <b:Last>Khan</b:Last>
            <b:First>Anas</b:First>
            <b:Middle>A.</b:Middle>
          </b:Person>
          <b:Person>
            <b:Last>Alazmy</b:Last>
            <b:First>Waleed</b:First>
          </b:Person>
          <b:Person>
            <b:Last>Alobaid</b:Last>
            <b:First>Abdullah</b:First>
            <b:Middle>M.</b:Middle>
          </b:Person>
          <b:Person>
            <b:Last>Bashatah</b:Last>
            <b:First>Adel</b:First>
            <b:Middle>S.</b:Middle>
          </b:Person>
        </b:NameList>
      </b:Author>
    </b:Author>
    <b:Title>The pulmonary consequences of sandstorms in Saudi Arabia: a comprehensive review and update.</b:Title>
    <b:JournalName>American Journal of Disaster Medicine</b:JournalName>
    <b:Year>2017</b:Year>
    <b:Pages>179-188</b:Pages>
    <b:Volume>12</b:Volume>
    <b:RefOrder>2</b:RefOrder>
  </b:Source>
  <b:Source>
    <b:Tag>AlH17</b:Tag>
    <b:SourceType>JournalArticle</b:SourceType>
    <b:Guid>{54D05B57-B44C-46BA-B047-4564EB293166}</b:Guid>
    <b:Author>
      <b:Author>
        <b:NameList>
          <b:Person>
            <b:Last>Al-Hemoud</b:Last>
            <b:First>Ali</b:First>
          </b:Person>
          <b:Person>
            <b:Last>Al-Sudairawi</b:Last>
            <b:First>Mane</b:First>
          </b:Person>
          <b:Person>
            <b:Last>Neelamanai</b:Last>
            <b:First>Subramanian</b:First>
          </b:Person>
          <b:Person>
            <b:Last>Naseeb</b:Last>
            <b:First>Adel</b:First>
          </b:Person>
          <b:Person>
            <b:Last>Behbehani</b:Last>
            <b:First>Weam</b:First>
          </b:Person>
        </b:NameList>
      </b:Author>
    </b:Author>
    <b:Title>Socioeconomic effect of dust storms in Kuwait</b:Title>
    <b:JournalName>Arabian Journal of Geosciences</b:JournalName>
    <b:Year>2017</b:Year>
    <b:Month>January</b:Month>
    <b:RefOrder>6</b:RefOrder>
  </b:Source>
  <b:Source>
    <b:Tag>Bel10</b:Tag>
    <b:SourceType>JournalArticle</b:SourceType>
    <b:Guid>{5BA9A7F5-2AF0-4AE2-A1C1-26E05CE98701}</b:Guid>
    <b:Author>
      <b:Author>
        <b:NameList>
          <b:Person>
            <b:Last>Bell</b:Last>
            <b:First>Michelle</b:First>
            <b:Middle>L.</b:Middle>
          </b:Person>
          <b:Person>
            <b:Last>Levy</b:Last>
            <b:First>Jason</b:First>
            <b:Middle>K.</b:Middle>
          </b:Person>
          <b:Person>
            <b:Last>Lin</b:Last>
            <b:First>Zhaohui</b:First>
          </b:Person>
        </b:NameList>
      </b:Author>
    </b:Author>
    <b:Title>The effect of sandstorms and air pollution on cause-specific hospital admissions in Taipei, Taiwan.</b:Title>
    <b:JournalName>Occupational and environmental medicine</b:JournalName>
    <b:Year>2010</b:Year>
    <b:Pages>104-111</b:Pages>
    <b:Volume>65</b:Volume>
    <b:Issue>2</b:Issue>
    <b:RefOrder>7</b:RefOrder>
  </b:Source>
</b:Sources>
</file>

<file path=customXml/itemProps1.xml><?xml version="1.0" encoding="utf-8"?>
<ds:datastoreItem xmlns:ds="http://schemas.openxmlformats.org/officeDocument/2006/customXml" ds:itemID="{C2B1BF84-9BF9-4AAB-A19A-D3B1C20A5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2031</Words>
  <Characters>11579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2019-05-22T09:17:00Z</dcterms:created>
  <dcterms:modified xsi:type="dcterms:W3CDTF">2019-05-22T09:17:00Z</dcterms:modified>
</cp:coreProperties>
</file>